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73B" w:rsidRDefault="00AD75DD">
      <w:r>
        <w:rPr>
          <w:noProof/>
        </w:rPr>
        <w:drawing>
          <wp:inline distT="114300" distB="114300" distL="114300" distR="114300">
            <wp:extent cx="2752725" cy="11382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3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b/>
          <w:color w:val="FF0000"/>
        </w:rPr>
        <w:t>AGENCE TERRE &amp; MER IMMO</w:t>
      </w:r>
    </w:p>
    <w:p w:rsidR="0003173B" w:rsidRDefault="00000000">
      <w:r>
        <w:pict>
          <v:rect id="_x0000_i1025" style="width:0;height:1.5pt" o:hralign="center" o:hrstd="t" o:hr="t" fillcolor="#a0a0a0" stroked="f"/>
        </w:pict>
      </w:r>
    </w:p>
    <w:p w:rsidR="0003173B" w:rsidRDefault="00AD75DD">
      <w:pPr>
        <w:jc w:val="center"/>
        <w:rPr>
          <w:b/>
        </w:rPr>
      </w:pPr>
      <w:r>
        <w:rPr>
          <w:b/>
        </w:rPr>
        <w:t xml:space="preserve">BARÈME OFFICIEL DES HONORAIRES </w:t>
      </w:r>
    </w:p>
    <w:p w:rsidR="0003173B" w:rsidRDefault="00000000">
      <w:r>
        <w:pict>
          <v:rect id="_x0000_i1026" style="width:0;height:1.5pt" o:hralign="center" o:hrstd="t" o:hr="t" fillcolor="#a0a0a0" stroked="f"/>
        </w:pict>
      </w:r>
    </w:p>
    <w:p w:rsidR="0003173B" w:rsidRDefault="00AD75DD">
      <w:pPr>
        <w:jc w:val="center"/>
      </w:pPr>
      <w:r>
        <w:t xml:space="preserve">Honoraires TTC </w:t>
      </w:r>
      <w:proofErr w:type="gramStart"/>
      <w:r>
        <w:t>( TVA</w:t>
      </w:r>
      <w:proofErr w:type="gramEnd"/>
      <w:r>
        <w:t xml:space="preserve"> au taux de 20%), calculées sur le montant hors honoraires.</w:t>
      </w:r>
    </w:p>
    <w:p w:rsidR="0003173B" w:rsidRDefault="00AD75DD">
      <w:pPr>
        <w:jc w:val="center"/>
      </w:pPr>
      <w:r>
        <w:t>Les honoraires sont à la charge de l’acquéreur.</w:t>
      </w:r>
    </w:p>
    <w:p w:rsidR="0003173B" w:rsidRDefault="00AD75DD">
      <w:pPr>
        <w:jc w:val="center"/>
      </w:pPr>
      <w:r>
        <w:t>Les honoraires comprennent la commercialisation, la rédaction du compromis de vente, le suivi du dossier jusqu’à la réitération par acte authentique.</w:t>
      </w:r>
    </w:p>
    <w:p w:rsidR="0003173B" w:rsidRDefault="00000000">
      <w:pPr>
        <w:jc w:val="center"/>
      </w:pPr>
      <w:r>
        <w:pict>
          <v:rect id="_x0000_i1027" style="width:0;height:1.5pt" o:hralign="center" o:hrstd="t" o:hr="t" fillcolor="#a0a0a0" stroked="f"/>
        </w:pict>
      </w:r>
    </w:p>
    <w:p w:rsidR="0003173B" w:rsidRDefault="0003173B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3173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 0€ à 10 000€, honoraires forfaitaires de 1000€</w:t>
            </w:r>
          </w:p>
        </w:tc>
      </w:tr>
    </w:tbl>
    <w:p w:rsidR="0003173B" w:rsidRDefault="0003173B"/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2640"/>
        <w:gridCol w:w="2535"/>
      </w:tblGrid>
      <w:tr w:rsidR="0003173B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Montant hors honoraires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Honoraires TTC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Pourcentage</w:t>
            </w:r>
          </w:p>
        </w:tc>
      </w:tr>
      <w:tr w:rsidR="0003173B">
        <w:trPr>
          <w:trHeight w:val="177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031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031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031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3173B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 10 001€ à 60 000€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Maxi : 6 000€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10%</w:t>
            </w:r>
          </w:p>
        </w:tc>
      </w:tr>
      <w:tr w:rsidR="0003173B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 60 001€ à 90 000€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Maxi : 7 200€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8%</w:t>
            </w:r>
          </w:p>
        </w:tc>
      </w:tr>
      <w:tr w:rsidR="0003173B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 90 001€ à 120 000€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Maxi : 8 400€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7%</w:t>
            </w:r>
          </w:p>
        </w:tc>
      </w:tr>
      <w:tr w:rsidR="0003173B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 120 001€ à 140 000€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Maxi : 9 100€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6,50%</w:t>
            </w:r>
          </w:p>
        </w:tc>
      </w:tr>
      <w:tr w:rsidR="0003173B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De 140 001€ </w:t>
            </w:r>
            <w:proofErr w:type="gramStart"/>
            <w:r>
              <w:t>à  280</w:t>
            </w:r>
            <w:proofErr w:type="gramEnd"/>
            <w:r>
              <w:t xml:space="preserve"> 000€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Maxi : 16 800€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6%</w:t>
            </w:r>
          </w:p>
        </w:tc>
      </w:tr>
      <w:tr w:rsidR="0003173B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 280 001€ à 350 000€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Maxi : 19 250€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5,50%</w:t>
            </w:r>
          </w:p>
        </w:tc>
      </w:tr>
      <w:tr w:rsidR="0003173B"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 350 001€ à 450 000€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Maxi : 22 500€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5%</w:t>
            </w:r>
          </w:p>
        </w:tc>
      </w:tr>
    </w:tbl>
    <w:p w:rsidR="0003173B" w:rsidRDefault="0003173B"/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3173B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73B" w:rsidRDefault="00AD75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 délà de 450 001€ : 4%</w:t>
            </w:r>
          </w:p>
        </w:tc>
      </w:tr>
    </w:tbl>
    <w:p w:rsidR="0003173B" w:rsidRDefault="00AD75DD">
      <w:pPr>
        <w:jc w:val="center"/>
      </w:pPr>
      <w:r>
        <w:rPr>
          <w:b/>
          <w:sz w:val="18"/>
          <w:szCs w:val="18"/>
          <w:u w:val="single"/>
        </w:rPr>
        <w:t>AUCUN HONORAIRES ET AUCUN FRAIS NE SONT DUS AVANT LA CONCLUSION D’UN CONTRAT</w:t>
      </w:r>
      <w:r>
        <w:t>.</w:t>
      </w:r>
    </w:p>
    <w:p w:rsidR="0003173B" w:rsidRDefault="0003173B">
      <w:pPr>
        <w:jc w:val="center"/>
      </w:pPr>
    </w:p>
    <w:p w:rsidR="0003173B" w:rsidRDefault="00AD75DD">
      <w:pPr>
        <w:jc w:val="center"/>
      </w:pPr>
      <w:r>
        <w:t>Barème applicable à compter du 01/01/2025 et du mandat n° 1</w:t>
      </w:r>
    </w:p>
    <w:p w:rsidR="0003173B" w:rsidRDefault="00AD75DD">
      <w:pPr>
        <w:jc w:val="center"/>
      </w:pPr>
      <w:r>
        <w:t>En cas de délégation du mandat, les honoraires applicables sont ceux de l’agence ayant reçu le mandat initial.</w:t>
      </w:r>
    </w:p>
    <w:p w:rsidR="0003173B" w:rsidRDefault="0003173B">
      <w:pPr>
        <w:jc w:val="center"/>
      </w:pPr>
    </w:p>
    <w:p w:rsidR="0003173B" w:rsidRDefault="00AD75DD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ORPI Terre &amp; mer immo.</w:t>
      </w:r>
    </w:p>
    <w:p w:rsidR="0003173B" w:rsidRDefault="00AD75DD">
      <w:pPr>
        <w:rPr>
          <w:sz w:val="18"/>
          <w:szCs w:val="18"/>
        </w:rPr>
      </w:pPr>
      <w:r>
        <w:rPr>
          <w:color w:val="FF0000"/>
          <w:sz w:val="18"/>
          <w:szCs w:val="18"/>
        </w:rPr>
        <w:t>56, rue charles hervé 17750 ETAULES - Tél 0</w:t>
      </w:r>
      <w:r w:rsidR="00484CAD">
        <w:rPr>
          <w:color w:val="FF0000"/>
          <w:sz w:val="18"/>
          <w:szCs w:val="18"/>
        </w:rPr>
        <w:t>5</w:t>
      </w:r>
      <w:r>
        <w:rPr>
          <w:color w:val="FF0000"/>
          <w:sz w:val="18"/>
          <w:szCs w:val="18"/>
        </w:rPr>
        <w:t xml:space="preserve"> 46 36 49 45 -</w:t>
      </w:r>
      <w:r>
        <w:rPr>
          <w:sz w:val="18"/>
          <w:szCs w:val="18"/>
        </w:rPr>
        <w:t xml:space="preserve">  SARL au capital de 5000€ - RCS La rochelle 937 975 100 - SIRET n° 937 975 100 000   Code APE 7010Z - Carte professionnelle Transaction Immobilière CPI 1701 2024 000 000 020 – Délivrée par la CCI de Charente-Maritime - Garantie financière ALLIANZ-VESPIREN  T 110 000€ 1 cours michelet 92076 PARIS La défense Cedex.</w:t>
      </w:r>
    </w:p>
    <w:p w:rsidR="0003173B" w:rsidRDefault="00AD75DD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www.orpi.com.</w:t>
      </w:r>
    </w:p>
    <w:p w:rsidR="0003173B" w:rsidRDefault="0003173B">
      <w:pPr>
        <w:rPr>
          <w:color w:val="FF0000"/>
          <w:sz w:val="18"/>
          <w:szCs w:val="18"/>
        </w:rPr>
      </w:pPr>
    </w:p>
    <w:sectPr w:rsidR="000317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3B"/>
    <w:rsid w:val="0003173B"/>
    <w:rsid w:val="00484CAD"/>
    <w:rsid w:val="004E4394"/>
    <w:rsid w:val="00731B3E"/>
    <w:rsid w:val="007D346E"/>
    <w:rsid w:val="00862B1D"/>
    <w:rsid w:val="00A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9174"/>
  <w15:docId w15:val="{C3E188A6-E588-4A7B-BD9F-971D684B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</cp:lastModifiedBy>
  <cp:revision>3</cp:revision>
  <dcterms:created xsi:type="dcterms:W3CDTF">2025-01-29T11:53:00Z</dcterms:created>
  <dcterms:modified xsi:type="dcterms:W3CDTF">2025-03-17T10:30:00Z</dcterms:modified>
</cp:coreProperties>
</file>