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2419" w14:textId="71464E1F" w:rsidR="00F04E6E" w:rsidRPr="00594F7F" w:rsidRDefault="00A93BB7" w:rsidP="00594F7F">
      <w:pPr>
        <w:jc w:val="center"/>
        <w:rPr>
          <w:b/>
          <w:bCs/>
          <w:color w:val="590000"/>
          <w:sz w:val="36"/>
          <w:szCs w:val="36"/>
        </w:rPr>
      </w:pPr>
      <w:r w:rsidRPr="00594F7F">
        <w:rPr>
          <w:b/>
          <w:bCs/>
          <w:color w:val="590000"/>
          <w:sz w:val="36"/>
          <w:szCs w:val="36"/>
        </w:rPr>
        <w:t>ORPI LAVERNHE IMMOBILIER</w:t>
      </w:r>
    </w:p>
    <w:p w14:paraId="17A103A2" w14:textId="77777777" w:rsidR="00A93BB7" w:rsidRDefault="00A93BB7" w:rsidP="00594F7F"/>
    <w:p w14:paraId="125BF3BB" w14:textId="2D4E5571" w:rsidR="00A93BB7" w:rsidRPr="00594F7F" w:rsidRDefault="00A93BB7" w:rsidP="00594F7F">
      <w:pPr>
        <w:jc w:val="center"/>
        <w:rPr>
          <w:b/>
          <w:bCs/>
          <w:color w:val="ED0000"/>
          <w:sz w:val="32"/>
          <w:szCs w:val="32"/>
        </w:rPr>
      </w:pPr>
      <w:r w:rsidRPr="00594F7F">
        <w:rPr>
          <w:b/>
          <w:bCs/>
          <w:color w:val="ED0000"/>
          <w:sz w:val="32"/>
          <w:szCs w:val="32"/>
        </w:rPr>
        <w:t>Honoraires de</w:t>
      </w:r>
      <w:r w:rsidR="00594F7F" w:rsidRPr="00594F7F">
        <w:rPr>
          <w:b/>
          <w:bCs/>
          <w:color w:val="ED0000"/>
          <w:sz w:val="32"/>
          <w:szCs w:val="32"/>
        </w:rPr>
        <w:t xml:space="preserve"> </w:t>
      </w:r>
      <w:r w:rsidRPr="00594F7F">
        <w:rPr>
          <w:b/>
          <w:bCs/>
          <w:color w:val="ED0000"/>
          <w:sz w:val="32"/>
          <w:szCs w:val="32"/>
        </w:rPr>
        <w:t>transaction TTC à la charge acquéreur</w:t>
      </w:r>
    </w:p>
    <w:p w14:paraId="1F0D6146" w14:textId="4C5320DC" w:rsidR="00A93BB7" w:rsidRDefault="00A93BB7" w:rsidP="00A93BB7">
      <w:pPr>
        <w:jc w:val="center"/>
      </w:pPr>
      <w:r>
        <w:t>Montant TTC (TVA de 20%) calculés sur le montant de la transaction réalisée</w:t>
      </w:r>
    </w:p>
    <w:p w14:paraId="76D103EB" w14:textId="4BA5A99D" w:rsidR="00A93BB7" w:rsidRDefault="00A93BB7" w:rsidP="00A93BB7">
      <w:pPr>
        <w:jc w:val="center"/>
      </w:pPr>
      <w:r>
        <w:t>Ces honoraires comprennent la commercialisation, la ddaction du compromis de vente, le suivi du dossier jusqu’à la réitération de l’acte authentique</w:t>
      </w:r>
    </w:p>
    <w:p w14:paraId="2ABAAEAC" w14:textId="20F57ECE" w:rsidR="00A93BB7" w:rsidRDefault="00A93BB7" w:rsidP="00A93BB7">
      <w:pPr>
        <w:jc w:val="center"/>
      </w:pPr>
      <w:r>
        <w:t>Conformément à la réglementation les honoraires sont à la charge du venduer, sucession charge acquéreur</w:t>
      </w:r>
    </w:p>
    <w:p w14:paraId="14C8CAEF" w14:textId="77777777" w:rsidR="00A93BB7" w:rsidRDefault="00A93BB7" w:rsidP="00A93BB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5"/>
        <w:gridCol w:w="6999"/>
      </w:tblGrid>
      <w:tr w:rsidR="00A93BB7" w14:paraId="7DA7AA68" w14:textId="77777777" w:rsidTr="00F06C5F">
        <w:tc>
          <w:tcPr>
            <w:tcW w:w="6995" w:type="dxa"/>
          </w:tcPr>
          <w:p w14:paraId="2F7963DA" w14:textId="77777777" w:rsidR="00A93BB7" w:rsidRDefault="00A93BB7" w:rsidP="00A93BB7">
            <w:pPr>
              <w:jc w:val="center"/>
            </w:pPr>
          </w:p>
          <w:p w14:paraId="33C9E2AD" w14:textId="3631CC5A" w:rsidR="00A93BB7" w:rsidRDefault="00A93BB7" w:rsidP="00A93BB7">
            <w:pPr>
              <w:jc w:val="center"/>
            </w:pPr>
            <w:r>
              <w:t xml:space="preserve">Prix de Vente </w:t>
            </w:r>
          </w:p>
          <w:p w14:paraId="0A994D29" w14:textId="77777777" w:rsidR="00A93BB7" w:rsidRDefault="00A93BB7" w:rsidP="00A93BB7">
            <w:pPr>
              <w:jc w:val="center"/>
            </w:pPr>
          </w:p>
          <w:p w14:paraId="41FACC85" w14:textId="5ADA3A20" w:rsidR="00A93BB7" w:rsidRDefault="00A93BB7" w:rsidP="00A93BB7"/>
        </w:tc>
        <w:tc>
          <w:tcPr>
            <w:tcW w:w="6999" w:type="dxa"/>
          </w:tcPr>
          <w:p w14:paraId="790C8CDE" w14:textId="77777777" w:rsidR="00A93BB7" w:rsidRDefault="00A93BB7" w:rsidP="00A93BB7">
            <w:pPr>
              <w:jc w:val="center"/>
            </w:pPr>
          </w:p>
          <w:p w14:paraId="4D84E08F" w14:textId="7A0F9E04" w:rsidR="00A93BB7" w:rsidRDefault="00594F7F" w:rsidP="00A93BB7">
            <w:pPr>
              <w:jc w:val="center"/>
            </w:pPr>
            <w:r>
              <w:t>Tarif des honoraires pratiqués</w:t>
            </w:r>
            <w:r w:rsidR="00A93BB7">
              <w:t xml:space="preserve"> </w:t>
            </w:r>
          </w:p>
        </w:tc>
      </w:tr>
      <w:tr w:rsidR="00A93BB7" w14:paraId="7C792982" w14:textId="77777777" w:rsidTr="00F06C5F">
        <w:tc>
          <w:tcPr>
            <w:tcW w:w="6995" w:type="dxa"/>
          </w:tcPr>
          <w:p w14:paraId="24415D88" w14:textId="4E45CCC1" w:rsidR="00A93BB7" w:rsidRDefault="00A93BB7" w:rsidP="00A93BB7">
            <w:pPr>
              <w:jc w:val="center"/>
            </w:pPr>
            <w:r>
              <w:t xml:space="preserve">Jusqu’à 50 000 </w:t>
            </w:r>
            <w:r w:rsidRPr="00A93BB7">
              <w:t>€</w:t>
            </w:r>
          </w:p>
        </w:tc>
        <w:tc>
          <w:tcPr>
            <w:tcW w:w="6999" w:type="dxa"/>
          </w:tcPr>
          <w:p w14:paraId="7AADE6B8" w14:textId="5C04BED8" w:rsidR="00A93BB7" w:rsidRDefault="00A93BB7" w:rsidP="00A93BB7">
            <w:pPr>
              <w:jc w:val="center"/>
            </w:pPr>
            <w:r>
              <w:t xml:space="preserve">3000 </w:t>
            </w:r>
            <w:r w:rsidRPr="00A93BB7">
              <w:t>€</w:t>
            </w:r>
            <w:r>
              <w:t xml:space="preserve"> TTC</w:t>
            </w:r>
          </w:p>
        </w:tc>
      </w:tr>
      <w:tr w:rsidR="00A93BB7" w14:paraId="27F2879F" w14:textId="77777777" w:rsidTr="00F06C5F">
        <w:tc>
          <w:tcPr>
            <w:tcW w:w="6995" w:type="dxa"/>
          </w:tcPr>
          <w:p w14:paraId="4F3A6C6B" w14:textId="42C7D1CF" w:rsidR="00A93BB7" w:rsidRDefault="00A93BB7" w:rsidP="00A93BB7">
            <w:pPr>
              <w:jc w:val="center"/>
            </w:pPr>
            <w:r>
              <w:t xml:space="preserve">De 50 001 </w:t>
            </w:r>
            <w:r w:rsidRPr="00A93BB7">
              <w:t>€</w:t>
            </w:r>
            <w:r>
              <w:t xml:space="preserve"> à 100 000 </w:t>
            </w:r>
            <w:r w:rsidRPr="00A93BB7">
              <w:t>€</w:t>
            </w:r>
          </w:p>
        </w:tc>
        <w:tc>
          <w:tcPr>
            <w:tcW w:w="6999" w:type="dxa"/>
          </w:tcPr>
          <w:p w14:paraId="0F5E1905" w14:textId="38C26D21" w:rsidR="00A93BB7" w:rsidRDefault="00A93BB7" w:rsidP="00A93BB7">
            <w:pPr>
              <w:jc w:val="center"/>
            </w:pPr>
            <w:r>
              <w:t xml:space="preserve"> 7 % TTC</w:t>
            </w:r>
          </w:p>
        </w:tc>
      </w:tr>
      <w:tr w:rsidR="00A93BB7" w14:paraId="5486AB3D" w14:textId="77777777" w:rsidTr="00F06C5F">
        <w:tc>
          <w:tcPr>
            <w:tcW w:w="6995" w:type="dxa"/>
          </w:tcPr>
          <w:p w14:paraId="1E499816" w14:textId="530120B9" w:rsidR="00A93BB7" w:rsidRDefault="00A93BB7" w:rsidP="00A93BB7">
            <w:pPr>
              <w:jc w:val="center"/>
            </w:pPr>
            <w:r>
              <w:t xml:space="preserve">De 100 001 </w:t>
            </w:r>
            <w:r w:rsidRPr="00A93BB7">
              <w:t>€</w:t>
            </w:r>
            <w:r>
              <w:t xml:space="preserve"> à </w:t>
            </w:r>
            <w:r w:rsidR="00F06C5F">
              <w:t xml:space="preserve">500 000 </w:t>
            </w:r>
            <w:r w:rsidR="00F06C5F">
              <w:t xml:space="preserve"> </w:t>
            </w:r>
            <w:r w:rsidR="00F06C5F" w:rsidRPr="00A93BB7">
              <w:t>€</w:t>
            </w:r>
          </w:p>
        </w:tc>
        <w:tc>
          <w:tcPr>
            <w:tcW w:w="6999" w:type="dxa"/>
          </w:tcPr>
          <w:p w14:paraId="085C35C0" w14:textId="1EF62079" w:rsidR="00A93BB7" w:rsidRDefault="00A93BB7" w:rsidP="00A93BB7">
            <w:pPr>
              <w:jc w:val="center"/>
            </w:pPr>
            <w:r>
              <w:t>6 % TTC</w:t>
            </w:r>
          </w:p>
        </w:tc>
      </w:tr>
      <w:tr w:rsidR="00A93BB7" w14:paraId="607B862E" w14:textId="77777777" w:rsidTr="00F06C5F">
        <w:tc>
          <w:tcPr>
            <w:tcW w:w="6995" w:type="dxa"/>
          </w:tcPr>
          <w:p w14:paraId="4D642E9B" w14:textId="37E3603A" w:rsidR="00A93BB7" w:rsidRPr="00A93BB7" w:rsidRDefault="00F06C5F" w:rsidP="00A93BB7">
            <w:pPr>
              <w:jc w:val="center"/>
            </w:pPr>
            <w:r>
              <w:t xml:space="preserve">A partir de 500 001 </w:t>
            </w:r>
            <w:r w:rsidRPr="00A93BB7">
              <w:t>€</w:t>
            </w:r>
          </w:p>
        </w:tc>
        <w:tc>
          <w:tcPr>
            <w:tcW w:w="6999" w:type="dxa"/>
          </w:tcPr>
          <w:p w14:paraId="175CDC48" w14:textId="0189997B" w:rsidR="00A93BB7" w:rsidRDefault="00F06C5F" w:rsidP="00A93BB7">
            <w:pPr>
              <w:jc w:val="center"/>
            </w:pPr>
            <w:r>
              <w:t>5</w:t>
            </w:r>
            <w:r w:rsidR="00A93BB7">
              <w:t xml:space="preserve"> % TTC</w:t>
            </w:r>
          </w:p>
        </w:tc>
      </w:tr>
    </w:tbl>
    <w:p w14:paraId="787CFD35" w14:textId="77777777" w:rsidR="00F06C5F" w:rsidRDefault="00F06C5F" w:rsidP="00E2190E">
      <w:pPr>
        <w:jc w:val="both"/>
        <w:rPr>
          <w:b/>
          <w:bCs/>
          <w:color w:val="590000"/>
        </w:rPr>
      </w:pPr>
    </w:p>
    <w:p w14:paraId="6705561D" w14:textId="41E2848C" w:rsidR="00A93BB7" w:rsidRPr="00E2190E" w:rsidRDefault="00AB398E" w:rsidP="00E2190E">
      <w:pPr>
        <w:jc w:val="both"/>
        <w:rPr>
          <w:b/>
          <w:bCs/>
          <w:color w:val="590000"/>
        </w:rPr>
      </w:pPr>
      <w:r>
        <w:rPr>
          <w:b/>
          <w:bCs/>
          <w:color w:val="590000"/>
        </w:rPr>
        <w:t xml:space="preserve"> </w:t>
      </w:r>
      <w:r w:rsidR="00A93BB7" w:rsidRPr="00E2190E">
        <w:rPr>
          <w:b/>
          <w:bCs/>
          <w:color w:val="590000"/>
        </w:rPr>
        <w:t>En cas de délégation de mandat, les honoraires applicables sont ceux d e l’agence ayant reçu le mandat initial</w:t>
      </w:r>
      <w:r w:rsidR="00E2190E" w:rsidRPr="00E2190E">
        <w:rPr>
          <w:b/>
          <w:bCs/>
          <w:color w:val="590000"/>
        </w:rPr>
        <w:t>.</w:t>
      </w:r>
    </w:p>
    <w:p w14:paraId="5F0B1455" w14:textId="17B08D9F" w:rsidR="00A93BB7" w:rsidRDefault="00E2190E" w:rsidP="00E2190E">
      <w:pPr>
        <w:jc w:val="both"/>
      </w:pPr>
      <w:r>
        <w:t>Orpi Lavernhe Immobilier – SAS LAVERNHE Immobilier – 117 Boulevard du Président Wilson, 06160 JUAN LES PINS – Honoraires au 21/10/24</w:t>
      </w:r>
    </w:p>
    <w:p w14:paraId="6EA31B74" w14:textId="666F6620" w:rsidR="00E2190E" w:rsidRDefault="00E2190E" w:rsidP="00E2190E">
      <w:pPr>
        <w:spacing w:after="0"/>
        <w:jc w:val="both"/>
      </w:pPr>
      <w:r>
        <w:t xml:space="preserve">SAS Lavernhe Immobilier au capital de 7 500 </w:t>
      </w:r>
      <w:r w:rsidRPr="00E2190E">
        <w:t>€</w:t>
      </w:r>
      <w:r>
        <w:t xml:space="preserve"> / RCS Antibes n°442205829 titulaire de la carte professionnelle Transactions sur immeubles et fonds de commerce n° CPI 0605 2016 000 008 175 délivrée par la CCI de Nice-Côte-d’Azur – Centre administratif 147, Route de Grenoble 06200 Nice </w:t>
      </w:r>
    </w:p>
    <w:p w14:paraId="55ADDAB0" w14:textId="478B5079" w:rsidR="00E2190E" w:rsidRDefault="00E2190E" w:rsidP="00E2190E">
      <w:pPr>
        <w:spacing w:after="0"/>
        <w:jc w:val="both"/>
      </w:pPr>
      <w:r>
        <w:t>Assurée en responsabilité civile par MMA, 14 Boulevard Marie et Alexandre Oyon, 72030 LE MANS CEDEX 9 pour le territoire français</w:t>
      </w:r>
    </w:p>
    <w:sectPr w:rsidR="00E2190E" w:rsidSect="00A93B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B7"/>
    <w:rsid w:val="003A54FE"/>
    <w:rsid w:val="00594F7F"/>
    <w:rsid w:val="008532DE"/>
    <w:rsid w:val="00A93BB7"/>
    <w:rsid w:val="00AB398E"/>
    <w:rsid w:val="00E2190E"/>
    <w:rsid w:val="00F04E6E"/>
    <w:rsid w:val="00F0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3129"/>
  <w15:chartTrackingRefBased/>
  <w15:docId w15:val="{07E3EBD1-39DC-4783-AF0F-CCA667F8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Lavernhe</dc:creator>
  <cp:keywords/>
  <dc:description/>
  <cp:lastModifiedBy>Frank Lavernhe</cp:lastModifiedBy>
  <cp:revision>4</cp:revision>
  <cp:lastPrinted>2024-10-21T12:01:00Z</cp:lastPrinted>
  <dcterms:created xsi:type="dcterms:W3CDTF">2024-10-21T08:59:00Z</dcterms:created>
  <dcterms:modified xsi:type="dcterms:W3CDTF">2024-10-21T12:02:00Z</dcterms:modified>
</cp:coreProperties>
</file>