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EA44" w14:textId="3F92CCE0" w:rsidR="00FC2A8A" w:rsidRPr="001414D4" w:rsidRDefault="0017729C" w:rsidP="008975A9">
      <w:pPr>
        <w:shd w:val="clear" w:color="auto" w:fill="FFFFFF"/>
        <w:ind w:left="180" w:right="-371"/>
        <w:jc w:val="center"/>
        <w:rPr>
          <w:b/>
          <w:sz w:val="56"/>
          <w:szCs w:val="28"/>
          <w:u w:val="single"/>
        </w:rPr>
      </w:pPr>
      <w:r w:rsidRPr="0017729C">
        <w:rPr>
          <w:b/>
          <w:noProof/>
          <w:sz w:val="56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187ABAC6" wp14:editId="375BF082">
            <wp:simplePos x="0" y="0"/>
            <wp:positionH relativeFrom="column">
              <wp:posOffset>317500</wp:posOffset>
            </wp:positionH>
            <wp:positionV relativeFrom="paragraph">
              <wp:posOffset>0</wp:posOffset>
            </wp:positionV>
            <wp:extent cx="1495425" cy="991235"/>
            <wp:effectExtent l="0" t="0" r="9525" b="0"/>
            <wp:wrapNone/>
            <wp:docPr id="2" name="Image 2" descr="C:\Users\KarineBERRY\karine\LOGO ORPI et AMEPI\Logo_Orpi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eBERRY\karine\LOGO ORPI et AMEPI\Logo_Orpi_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CB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7601" wp14:editId="2789E8D8">
                <wp:simplePos x="0" y="0"/>
                <wp:positionH relativeFrom="column">
                  <wp:posOffset>184150</wp:posOffset>
                </wp:positionH>
                <wp:positionV relativeFrom="paragraph">
                  <wp:posOffset>-152400</wp:posOffset>
                </wp:positionV>
                <wp:extent cx="9896475" cy="69532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69532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4F555" id="Rectangle 1" o:spid="_x0000_s1026" style="position:absolute;margin-left:14.5pt;margin-top:-12pt;width:779.25pt;height:5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" filled="f" strokecolor="#1f4d78 [1604]" strokeweight="2.25pt"/>
            </w:pict>
          </mc:Fallback>
        </mc:AlternateContent>
      </w:r>
      <w:r w:rsidR="00FC2A8A" w:rsidRPr="001414D4">
        <w:rPr>
          <w:b/>
          <w:sz w:val="56"/>
          <w:szCs w:val="28"/>
          <w:u w:val="single"/>
        </w:rPr>
        <w:t>BAREME 202</w:t>
      </w:r>
      <w:r w:rsidR="00BE7FC5">
        <w:rPr>
          <w:b/>
          <w:sz w:val="56"/>
          <w:szCs w:val="28"/>
          <w:u w:val="single"/>
        </w:rPr>
        <w:t>4</w:t>
      </w:r>
      <w:r w:rsidR="00FC2A8A" w:rsidRPr="001414D4">
        <w:rPr>
          <w:b/>
          <w:sz w:val="56"/>
          <w:szCs w:val="28"/>
          <w:u w:val="single"/>
        </w:rPr>
        <w:t xml:space="preserve"> </w:t>
      </w:r>
    </w:p>
    <w:p w14:paraId="4D65F696" w14:textId="77777777" w:rsidR="00FC2A8A" w:rsidRPr="00FC2A8A" w:rsidRDefault="00FC2A8A" w:rsidP="00C53CB2">
      <w:pPr>
        <w:shd w:val="clear" w:color="auto" w:fill="FFFFFF"/>
        <w:ind w:left="180" w:right="-288"/>
        <w:jc w:val="center"/>
        <w:rPr>
          <w:b/>
          <w:color w:val="2E74B5"/>
          <w:sz w:val="44"/>
          <w:szCs w:val="28"/>
          <w:u w:val="single"/>
        </w:rPr>
      </w:pPr>
    </w:p>
    <w:p w14:paraId="5BB1C80F" w14:textId="77777777" w:rsidR="00FC2A8A" w:rsidRPr="00FC2A8A" w:rsidRDefault="00FC2A8A" w:rsidP="00C53CB2">
      <w:pPr>
        <w:shd w:val="clear" w:color="auto" w:fill="FFFFFF"/>
        <w:ind w:left="180" w:right="-288"/>
        <w:jc w:val="center"/>
        <w:rPr>
          <w:b/>
          <w:sz w:val="28"/>
          <w:szCs w:val="28"/>
          <w:u w:val="single"/>
        </w:rPr>
      </w:pPr>
      <w:r w:rsidRPr="00FC2A8A">
        <w:rPr>
          <w:b/>
          <w:sz w:val="44"/>
          <w:szCs w:val="28"/>
          <w:u w:val="single"/>
        </w:rPr>
        <w:t>HONORAIRES PEROZ GESTION</w:t>
      </w:r>
    </w:p>
    <w:p w14:paraId="4E54D30C" w14:textId="77777777" w:rsidR="00FC2A8A" w:rsidRPr="00FC2A8A" w:rsidRDefault="00FC2A8A" w:rsidP="006C2341">
      <w:pPr>
        <w:shd w:val="clear" w:color="auto" w:fill="FFFFFF"/>
        <w:ind w:left="567" w:right="338"/>
        <w:jc w:val="center"/>
        <w:rPr>
          <w:b/>
          <w:color w:val="2E74B5"/>
          <w:sz w:val="28"/>
          <w:szCs w:val="28"/>
          <w:u w:val="single"/>
        </w:rPr>
      </w:pPr>
    </w:p>
    <w:p w14:paraId="273146E8" w14:textId="77777777" w:rsidR="008975A9" w:rsidRDefault="008975A9" w:rsidP="006C2341">
      <w:pPr>
        <w:shd w:val="clear" w:color="auto" w:fill="FFFFFF"/>
        <w:ind w:left="567" w:right="338"/>
        <w:jc w:val="center"/>
        <w:rPr>
          <w:b/>
          <w:color w:val="2E74B5"/>
          <w:sz w:val="40"/>
          <w:szCs w:val="28"/>
          <w:u w:val="single"/>
        </w:rPr>
        <w:sectPr w:rsidR="008975A9" w:rsidSect="007119F1">
          <w:type w:val="continuous"/>
          <w:pgSz w:w="16838" w:h="11906" w:orient="landscape"/>
          <w:pgMar w:top="720" w:right="567" w:bottom="720" w:left="340" w:header="709" w:footer="709" w:gutter="0"/>
          <w:cols w:space="708"/>
          <w:docGrid w:linePitch="360"/>
        </w:sectPr>
      </w:pPr>
    </w:p>
    <w:p w14:paraId="2879FA10" w14:textId="77777777" w:rsidR="00FC2A8A" w:rsidRDefault="00FC2A8A" w:rsidP="006C2341">
      <w:pPr>
        <w:shd w:val="clear" w:color="auto" w:fill="FFFFFF"/>
        <w:ind w:left="567" w:right="338"/>
        <w:jc w:val="center"/>
        <w:rPr>
          <w:b/>
          <w:color w:val="2E74B5"/>
          <w:sz w:val="40"/>
          <w:szCs w:val="28"/>
          <w:u w:val="single"/>
        </w:rPr>
      </w:pPr>
      <w:r w:rsidRPr="00FC2A8A">
        <w:rPr>
          <w:b/>
          <w:color w:val="2E74B5"/>
          <w:sz w:val="40"/>
          <w:szCs w:val="28"/>
          <w:u w:val="single"/>
        </w:rPr>
        <w:t>LOCATION</w:t>
      </w:r>
    </w:p>
    <w:p w14:paraId="6A7B1219" w14:textId="77777777" w:rsidR="00FC2A8A" w:rsidRPr="008975A9" w:rsidRDefault="00FC2A8A" w:rsidP="006C2341">
      <w:pPr>
        <w:shd w:val="clear" w:color="auto" w:fill="FFFFFF"/>
        <w:ind w:left="567" w:right="338"/>
        <w:jc w:val="center"/>
        <w:rPr>
          <w:b/>
          <w:color w:val="2E74B5"/>
          <w:sz w:val="28"/>
          <w:szCs w:val="28"/>
          <w:u w:val="single"/>
        </w:rPr>
      </w:pPr>
    </w:p>
    <w:p w14:paraId="0E724491" w14:textId="77777777" w:rsidR="00FC2A8A" w:rsidRDefault="00FC2A8A" w:rsidP="006C2341">
      <w:pPr>
        <w:shd w:val="clear" w:color="auto" w:fill="FFFFFF"/>
        <w:ind w:left="567" w:right="338"/>
        <w:jc w:val="center"/>
        <w:rPr>
          <w:b/>
          <w:color w:val="2E74B5"/>
          <w:sz w:val="36"/>
          <w:szCs w:val="28"/>
        </w:rPr>
      </w:pPr>
      <w:r w:rsidRPr="00FC2A8A">
        <w:rPr>
          <w:b/>
          <w:color w:val="2E74B5"/>
          <w:sz w:val="36"/>
          <w:szCs w:val="28"/>
        </w:rPr>
        <w:t>Locations d’habitation</w:t>
      </w:r>
    </w:p>
    <w:p w14:paraId="50BD2F57" w14:textId="77777777" w:rsidR="008975A9" w:rsidRDefault="008975A9" w:rsidP="006C2341">
      <w:pPr>
        <w:shd w:val="clear" w:color="auto" w:fill="FFFFFF"/>
        <w:tabs>
          <w:tab w:val="left" w:pos="426"/>
          <w:tab w:val="right" w:leader="hyphen" w:pos="9923"/>
        </w:tabs>
        <w:ind w:left="567" w:right="338"/>
        <w:jc w:val="both"/>
        <w:rPr>
          <w:b/>
          <w:iCs/>
          <w:sz w:val="28"/>
          <w:szCs w:val="28"/>
        </w:rPr>
      </w:pPr>
    </w:p>
    <w:p w14:paraId="04CDED15" w14:textId="77777777" w:rsidR="00FC2A8A" w:rsidRPr="00FC2A8A" w:rsidRDefault="00FC2A8A" w:rsidP="006C2341">
      <w:pPr>
        <w:shd w:val="clear" w:color="auto" w:fill="FFFFFF"/>
        <w:tabs>
          <w:tab w:val="left" w:pos="426"/>
          <w:tab w:val="right" w:leader="hyphen" w:pos="9923"/>
        </w:tabs>
        <w:ind w:left="567" w:right="338"/>
        <w:jc w:val="both"/>
        <w:rPr>
          <w:b/>
          <w:iCs/>
          <w:sz w:val="28"/>
          <w:szCs w:val="28"/>
        </w:rPr>
      </w:pPr>
      <w:r w:rsidRPr="00FC2A8A">
        <w:rPr>
          <w:b/>
          <w:iCs/>
          <w:sz w:val="28"/>
          <w:szCs w:val="28"/>
        </w:rPr>
        <w:t>Zone très tendue :</w:t>
      </w:r>
      <w:r w:rsidR="00282616">
        <w:rPr>
          <w:b/>
          <w:iCs/>
          <w:sz w:val="28"/>
          <w:szCs w:val="28"/>
        </w:rPr>
        <w:tab/>
      </w:r>
      <w:r w:rsidRPr="00FC2A8A">
        <w:rPr>
          <w:b/>
          <w:iCs/>
          <w:sz w:val="28"/>
          <w:szCs w:val="28"/>
        </w:rPr>
        <w:t xml:space="preserve">12 € TTC / m² </w:t>
      </w:r>
      <w:r w:rsidR="00DB35E8">
        <w:rPr>
          <w:b/>
          <w:iCs/>
          <w:sz w:val="28"/>
          <w:szCs w:val="28"/>
        </w:rPr>
        <w:t>S. H</w:t>
      </w:r>
      <w:r w:rsidR="00B56155">
        <w:rPr>
          <w:b/>
          <w:iCs/>
          <w:sz w:val="28"/>
          <w:szCs w:val="28"/>
        </w:rPr>
        <w:t>abitable</w:t>
      </w:r>
      <w:r w:rsidR="00DB35E8">
        <w:rPr>
          <w:b/>
          <w:iCs/>
          <w:sz w:val="28"/>
          <w:szCs w:val="28"/>
        </w:rPr>
        <w:t>.</w:t>
      </w:r>
      <w:r w:rsidR="00B56155" w:rsidRPr="00B56155">
        <w:rPr>
          <w:iCs/>
          <w:sz w:val="20"/>
          <w:szCs w:val="28"/>
          <w:vertAlign w:val="subscript"/>
        </w:rPr>
        <w:t>1</w:t>
      </w:r>
      <w:r w:rsidR="00DB35E8">
        <w:rPr>
          <w:b/>
          <w:iCs/>
          <w:sz w:val="28"/>
          <w:szCs w:val="28"/>
        </w:rPr>
        <w:t xml:space="preserve"> </w:t>
      </w:r>
    </w:p>
    <w:p w14:paraId="6B0CF540" w14:textId="77777777" w:rsidR="00FC2A8A" w:rsidRPr="00FC2A8A" w:rsidRDefault="00FC2A8A" w:rsidP="006C2341">
      <w:pPr>
        <w:shd w:val="clear" w:color="auto" w:fill="FFFFFF"/>
        <w:tabs>
          <w:tab w:val="left" w:pos="426"/>
          <w:tab w:val="right" w:leader="hyphen" w:pos="9923"/>
        </w:tabs>
        <w:ind w:left="567" w:right="338"/>
        <w:jc w:val="both"/>
        <w:rPr>
          <w:b/>
          <w:iCs/>
          <w:sz w:val="28"/>
          <w:szCs w:val="28"/>
        </w:rPr>
      </w:pPr>
      <w:r w:rsidRPr="00FC2A8A">
        <w:rPr>
          <w:b/>
          <w:iCs/>
          <w:sz w:val="28"/>
          <w:szCs w:val="28"/>
        </w:rPr>
        <w:t>Z</w:t>
      </w:r>
      <w:r w:rsidR="00B04094">
        <w:rPr>
          <w:b/>
          <w:iCs/>
          <w:sz w:val="28"/>
          <w:szCs w:val="28"/>
        </w:rPr>
        <w:t>one tendue :</w:t>
      </w:r>
      <w:r w:rsidR="00282616">
        <w:rPr>
          <w:b/>
          <w:iCs/>
          <w:sz w:val="28"/>
          <w:szCs w:val="28"/>
        </w:rPr>
        <w:tab/>
      </w:r>
      <w:r w:rsidRPr="00FC2A8A">
        <w:rPr>
          <w:b/>
          <w:iCs/>
          <w:sz w:val="28"/>
          <w:szCs w:val="28"/>
        </w:rPr>
        <w:t xml:space="preserve">10 € TTC / m² </w:t>
      </w:r>
      <w:r w:rsidR="00DB35E8">
        <w:rPr>
          <w:b/>
          <w:iCs/>
          <w:sz w:val="28"/>
          <w:szCs w:val="28"/>
        </w:rPr>
        <w:t>S. H</w:t>
      </w:r>
      <w:r w:rsidR="00B56155">
        <w:rPr>
          <w:b/>
          <w:iCs/>
          <w:sz w:val="28"/>
          <w:szCs w:val="28"/>
        </w:rPr>
        <w:t>abitable</w:t>
      </w:r>
      <w:r w:rsidR="00DB35E8">
        <w:rPr>
          <w:b/>
          <w:iCs/>
          <w:sz w:val="28"/>
          <w:szCs w:val="28"/>
        </w:rPr>
        <w:t>.</w:t>
      </w:r>
      <w:r w:rsidR="00B56155" w:rsidRPr="00B56155">
        <w:rPr>
          <w:iCs/>
          <w:sz w:val="20"/>
          <w:szCs w:val="28"/>
          <w:vertAlign w:val="subscript"/>
        </w:rPr>
        <w:t xml:space="preserve"> 1</w:t>
      </w:r>
    </w:p>
    <w:p w14:paraId="6B29820C" w14:textId="77777777" w:rsidR="00FC2A8A" w:rsidRPr="00FC2A8A" w:rsidRDefault="00DB35E8" w:rsidP="006C2341">
      <w:pPr>
        <w:shd w:val="clear" w:color="auto" w:fill="FFFFFF"/>
        <w:tabs>
          <w:tab w:val="left" w:pos="426"/>
          <w:tab w:val="right" w:leader="hyphen" w:pos="9923"/>
          <w:tab w:val="left" w:pos="10065"/>
        </w:tabs>
        <w:ind w:left="567" w:right="33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Zone libre</w:t>
      </w:r>
      <w:r w:rsidR="00FC2A8A" w:rsidRPr="00FC2A8A">
        <w:rPr>
          <w:b/>
          <w:iCs/>
          <w:sz w:val="28"/>
          <w:szCs w:val="28"/>
        </w:rPr>
        <w:t> :</w:t>
      </w:r>
      <w:r w:rsidR="00282616">
        <w:rPr>
          <w:b/>
          <w:iCs/>
          <w:sz w:val="28"/>
          <w:szCs w:val="28"/>
        </w:rPr>
        <w:tab/>
      </w:r>
      <w:r w:rsidR="00FC2A8A" w:rsidRPr="00FC2A8A">
        <w:rPr>
          <w:b/>
          <w:iCs/>
          <w:sz w:val="28"/>
          <w:szCs w:val="28"/>
        </w:rPr>
        <w:t xml:space="preserve">8 € TTC / m² </w:t>
      </w:r>
      <w:r>
        <w:rPr>
          <w:b/>
          <w:iCs/>
          <w:sz w:val="28"/>
          <w:szCs w:val="28"/>
        </w:rPr>
        <w:t>S. H</w:t>
      </w:r>
      <w:r w:rsidR="00B56155">
        <w:rPr>
          <w:b/>
          <w:iCs/>
          <w:sz w:val="28"/>
          <w:szCs w:val="28"/>
        </w:rPr>
        <w:t>abitable</w:t>
      </w:r>
      <w:r>
        <w:rPr>
          <w:b/>
          <w:iCs/>
          <w:sz w:val="28"/>
          <w:szCs w:val="28"/>
        </w:rPr>
        <w:t>.</w:t>
      </w:r>
      <w:r w:rsidR="00B56155" w:rsidRPr="00B56155">
        <w:rPr>
          <w:iCs/>
          <w:sz w:val="20"/>
          <w:szCs w:val="28"/>
          <w:vertAlign w:val="subscript"/>
        </w:rPr>
        <w:t xml:space="preserve"> 1</w:t>
      </w:r>
    </w:p>
    <w:p w14:paraId="326EF27B" w14:textId="77777777" w:rsidR="00FC2A8A" w:rsidRDefault="00DB35E8" w:rsidP="003B6B7B">
      <w:pPr>
        <w:shd w:val="clear" w:color="auto" w:fill="FFFFFF"/>
        <w:tabs>
          <w:tab w:val="left" w:pos="426"/>
          <w:tab w:val="right" w:leader="hyphen" w:pos="9923"/>
        </w:tabs>
        <w:ind w:left="567" w:right="38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Honoraires</w:t>
      </w:r>
      <w:r w:rsidR="00FC2A8A" w:rsidRPr="00FC2A8A">
        <w:rPr>
          <w:b/>
          <w:iCs/>
          <w:sz w:val="28"/>
          <w:szCs w:val="28"/>
        </w:rPr>
        <w:t xml:space="preserve"> d’état des lieux :</w:t>
      </w:r>
      <w:r w:rsidR="003B6B7B">
        <w:rPr>
          <w:b/>
          <w:iCs/>
          <w:sz w:val="28"/>
          <w:szCs w:val="28"/>
        </w:rPr>
        <w:t xml:space="preserve"> </w:t>
      </w:r>
      <w:r w:rsidR="00FC2A8A" w:rsidRPr="00FC2A8A">
        <w:rPr>
          <w:b/>
          <w:iCs/>
          <w:sz w:val="28"/>
          <w:szCs w:val="28"/>
        </w:rPr>
        <w:t xml:space="preserve">3 € TTC / m² </w:t>
      </w:r>
      <w:r w:rsidR="00B56155">
        <w:rPr>
          <w:b/>
          <w:iCs/>
          <w:sz w:val="28"/>
          <w:szCs w:val="28"/>
        </w:rPr>
        <w:t>S. Habitable</w:t>
      </w:r>
      <w:r w:rsidR="00B56155" w:rsidRPr="00B56155">
        <w:rPr>
          <w:iCs/>
          <w:sz w:val="20"/>
          <w:szCs w:val="28"/>
          <w:vertAlign w:val="subscript"/>
        </w:rPr>
        <w:t xml:space="preserve"> 1</w:t>
      </w:r>
    </w:p>
    <w:p w14:paraId="655936B7" w14:textId="77777777" w:rsidR="00DB35E8" w:rsidRDefault="00870695" w:rsidP="006C2341">
      <w:pPr>
        <w:shd w:val="clear" w:color="auto" w:fill="FFFFFF"/>
        <w:tabs>
          <w:tab w:val="left" w:pos="426"/>
          <w:tab w:val="right" w:leader="hyphen" w:pos="9923"/>
        </w:tabs>
        <w:ind w:left="567" w:right="33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Frais d’entremise</w:t>
      </w:r>
      <w:r w:rsidR="00DB35E8">
        <w:rPr>
          <w:b/>
          <w:iCs/>
          <w:sz w:val="28"/>
          <w:szCs w:val="28"/>
        </w:rPr>
        <w:tab/>
        <w:t>150€ TTC</w:t>
      </w:r>
      <w:r w:rsidR="00B56155">
        <w:rPr>
          <w:b/>
          <w:iCs/>
          <w:sz w:val="28"/>
          <w:szCs w:val="28"/>
        </w:rPr>
        <w:t xml:space="preserve"> </w:t>
      </w:r>
      <w:r w:rsidR="00B56155">
        <w:rPr>
          <w:iCs/>
          <w:sz w:val="20"/>
          <w:szCs w:val="28"/>
          <w:vertAlign w:val="subscript"/>
        </w:rPr>
        <w:t>2</w:t>
      </w:r>
    </w:p>
    <w:p w14:paraId="2A95091C" w14:textId="77777777" w:rsidR="00DB35E8" w:rsidRPr="00FC2A8A" w:rsidRDefault="00DB35E8" w:rsidP="006C2341">
      <w:pPr>
        <w:shd w:val="clear" w:color="auto" w:fill="FFFFFF"/>
        <w:tabs>
          <w:tab w:val="left" w:pos="426"/>
          <w:tab w:val="right" w:leader="hyphen" w:pos="9923"/>
        </w:tabs>
        <w:ind w:left="567" w:right="338"/>
        <w:jc w:val="both"/>
        <w:rPr>
          <w:b/>
          <w:iCs/>
          <w:sz w:val="28"/>
          <w:szCs w:val="28"/>
        </w:rPr>
      </w:pPr>
    </w:p>
    <w:p w14:paraId="328B4FF7" w14:textId="77777777" w:rsidR="00DB35E8" w:rsidRDefault="00DB35E8" w:rsidP="00DB35E8">
      <w:pPr>
        <w:shd w:val="clear" w:color="auto" w:fill="FFFFFF"/>
        <w:ind w:left="567" w:right="338"/>
        <w:jc w:val="both"/>
        <w:rPr>
          <w:sz w:val="28"/>
          <w:szCs w:val="28"/>
        </w:rPr>
      </w:pPr>
      <w:r>
        <w:rPr>
          <w:rStyle w:val="Appelnotedebasdep"/>
        </w:rPr>
        <w:t>1</w:t>
      </w:r>
      <w:r>
        <w:t xml:space="preserve"> Surface Habitable Loi Boutin</w:t>
      </w:r>
    </w:p>
    <w:p w14:paraId="25877393" w14:textId="77777777" w:rsidR="00DB35E8" w:rsidRDefault="00DB35E8" w:rsidP="00DB35E8">
      <w:pPr>
        <w:shd w:val="clear" w:color="auto" w:fill="FFFFFF"/>
        <w:ind w:left="567" w:right="338"/>
        <w:jc w:val="both"/>
        <w:rPr>
          <w:sz w:val="28"/>
          <w:szCs w:val="28"/>
        </w:rPr>
      </w:pPr>
      <w:r>
        <w:rPr>
          <w:rStyle w:val="Appelnotedebasdep"/>
        </w:rPr>
        <w:t>2</w:t>
      </w:r>
      <w:r>
        <w:t>A la charge exclusive du propriétaire</w:t>
      </w:r>
      <w:r w:rsidR="00B56155">
        <w:t>.</w:t>
      </w:r>
    </w:p>
    <w:p w14:paraId="586994C2" w14:textId="77777777" w:rsidR="00FC2A8A" w:rsidRPr="00FC2A8A" w:rsidRDefault="00FC2A8A" w:rsidP="006C2341">
      <w:pPr>
        <w:shd w:val="clear" w:color="auto" w:fill="FFFFFF"/>
        <w:tabs>
          <w:tab w:val="right" w:leader="hyphen" w:pos="9072"/>
        </w:tabs>
        <w:ind w:left="567" w:right="338"/>
        <w:jc w:val="both"/>
        <w:rPr>
          <w:i/>
          <w:sz w:val="28"/>
          <w:szCs w:val="28"/>
        </w:rPr>
      </w:pPr>
    </w:p>
    <w:p w14:paraId="657CC5D1" w14:textId="77777777" w:rsidR="00FC2A8A" w:rsidRDefault="00FC2A8A" w:rsidP="006C2341">
      <w:pPr>
        <w:shd w:val="clear" w:color="auto" w:fill="FFFFFF"/>
        <w:ind w:left="567" w:right="338"/>
        <w:jc w:val="center"/>
        <w:rPr>
          <w:b/>
          <w:color w:val="2E74B5"/>
          <w:sz w:val="36"/>
          <w:szCs w:val="28"/>
        </w:rPr>
      </w:pPr>
      <w:r w:rsidRPr="00FC2A8A">
        <w:rPr>
          <w:b/>
          <w:color w:val="2E74B5"/>
          <w:sz w:val="36"/>
          <w:szCs w:val="28"/>
        </w:rPr>
        <w:t>Locations Commerciales et Professionnelles</w:t>
      </w:r>
    </w:p>
    <w:p w14:paraId="7EBDDFFA" w14:textId="77777777" w:rsidR="008975A9" w:rsidRDefault="008975A9" w:rsidP="006C2341">
      <w:pPr>
        <w:shd w:val="clear" w:color="auto" w:fill="FFFFFF"/>
        <w:ind w:left="567" w:right="338"/>
        <w:jc w:val="both"/>
        <w:rPr>
          <w:sz w:val="28"/>
          <w:szCs w:val="28"/>
        </w:rPr>
      </w:pPr>
    </w:p>
    <w:p w14:paraId="55468017" w14:textId="77777777" w:rsidR="00FC2A8A" w:rsidRDefault="00FC2A8A" w:rsidP="006C2341">
      <w:pPr>
        <w:shd w:val="clear" w:color="auto" w:fill="FFFFFF"/>
        <w:ind w:left="567" w:right="338"/>
        <w:jc w:val="both"/>
        <w:rPr>
          <w:sz w:val="28"/>
          <w:szCs w:val="28"/>
        </w:rPr>
      </w:pPr>
      <w:r w:rsidRPr="00FC2A8A">
        <w:rPr>
          <w:sz w:val="28"/>
          <w:szCs w:val="28"/>
        </w:rPr>
        <w:t>Honoraires de location 15 % HT soit 18 % TTC du loyer annuel</w:t>
      </w:r>
      <w:r w:rsidR="001414D4">
        <w:rPr>
          <w:sz w:val="28"/>
          <w:szCs w:val="28"/>
        </w:rPr>
        <w:t>.</w:t>
      </w:r>
    </w:p>
    <w:p w14:paraId="0CACDF61" w14:textId="77777777" w:rsidR="00883B8D" w:rsidRDefault="00883B8D" w:rsidP="006C2341">
      <w:pPr>
        <w:shd w:val="clear" w:color="auto" w:fill="FFFFFF"/>
        <w:ind w:left="567" w:right="338"/>
        <w:jc w:val="both"/>
        <w:rPr>
          <w:sz w:val="28"/>
          <w:szCs w:val="28"/>
        </w:rPr>
      </w:pPr>
    </w:p>
    <w:p w14:paraId="5F024ABA" w14:textId="77777777" w:rsidR="00FC2A8A" w:rsidRDefault="00FC2A8A" w:rsidP="006C2341">
      <w:pPr>
        <w:shd w:val="clear" w:color="auto" w:fill="FFFFFF"/>
        <w:ind w:left="567" w:right="338"/>
        <w:jc w:val="both"/>
        <w:rPr>
          <w:sz w:val="28"/>
          <w:szCs w:val="28"/>
        </w:rPr>
      </w:pPr>
      <w:r w:rsidRPr="00FC2A8A">
        <w:rPr>
          <w:sz w:val="28"/>
          <w:szCs w:val="28"/>
        </w:rPr>
        <w:t>Rédaction de bail commercial 640 € HT soit 768,00 € TTC</w:t>
      </w:r>
      <w:r w:rsidR="001414D4">
        <w:rPr>
          <w:sz w:val="28"/>
          <w:szCs w:val="28"/>
        </w:rPr>
        <w:t>.</w:t>
      </w:r>
    </w:p>
    <w:p w14:paraId="75F9AE23" w14:textId="77777777" w:rsidR="006F58C7" w:rsidRDefault="006F58C7" w:rsidP="006C2341">
      <w:pPr>
        <w:shd w:val="clear" w:color="auto" w:fill="FFFFFF"/>
        <w:ind w:left="567" w:right="338"/>
        <w:jc w:val="both"/>
        <w:rPr>
          <w:sz w:val="28"/>
          <w:szCs w:val="28"/>
        </w:rPr>
      </w:pPr>
    </w:p>
    <w:p w14:paraId="069A7C7D" w14:textId="77777777" w:rsidR="00FC2A8A" w:rsidRDefault="00FC2A8A" w:rsidP="006C2341">
      <w:pPr>
        <w:shd w:val="clear" w:color="auto" w:fill="FFFFFF"/>
        <w:ind w:left="567" w:right="338"/>
        <w:jc w:val="center"/>
        <w:rPr>
          <w:b/>
          <w:color w:val="2E74B5"/>
          <w:sz w:val="40"/>
          <w:szCs w:val="28"/>
          <w:u w:val="single"/>
        </w:rPr>
      </w:pPr>
      <w:r w:rsidRPr="00FC2A8A">
        <w:rPr>
          <w:b/>
          <w:color w:val="2E74B5"/>
          <w:sz w:val="40"/>
          <w:szCs w:val="28"/>
          <w:u w:val="single"/>
        </w:rPr>
        <w:t>GESTION LOCATIVE</w:t>
      </w:r>
    </w:p>
    <w:p w14:paraId="6FA67FFA" w14:textId="77777777" w:rsidR="00FC2A8A" w:rsidRDefault="00FC2A8A" w:rsidP="006C2341">
      <w:pPr>
        <w:shd w:val="clear" w:color="auto" w:fill="FFFFFF"/>
        <w:ind w:left="567" w:right="338"/>
        <w:jc w:val="center"/>
        <w:rPr>
          <w:b/>
          <w:color w:val="2E74B5"/>
          <w:sz w:val="28"/>
          <w:szCs w:val="28"/>
          <w:u w:val="single"/>
        </w:rPr>
      </w:pPr>
    </w:p>
    <w:p w14:paraId="61889F57" w14:textId="77777777" w:rsidR="00E87B46" w:rsidRDefault="00E87B46" w:rsidP="006C2341">
      <w:pPr>
        <w:shd w:val="clear" w:color="auto" w:fill="FFFFFF"/>
        <w:ind w:left="567" w:right="338"/>
        <w:jc w:val="center"/>
        <w:rPr>
          <w:b/>
          <w:color w:val="2E74B5"/>
          <w:sz w:val="28"/>
          <w:szCs w:val="28"/>
          <w:u w:val="single"/>
        </w:rPr>
      </w:pPr>
    </w:p>
    <w:p w14:paraId="5155C0D2" w14:textId="77777777" w:rsidR="00E87B46" w:rsidRPr="008975A9" w:rsidRDefault="00E87B46" w:rsidP="006C2341">
      <w:pPr>
        <w:shd w:val="clear" w:color="auto" w:fill="FFFFFF"/>
        <w:ind w:left="567" w:right="338"/>
        <w:jc w:val="center"/>
        <w:rPr>
          <w:b/>
          <w:color w:val="2E74B5"/>
          <w:sz w:val="28"/>
          <w:szCs w:val="28"/>
          <w:u w:val="single"/>
        </w:rPr>
      </w:pPr>
    </w:p>
    <w:p w14:paraId="61D30790" w14:textId="77777777" w:rsidR="006F58C7" w:rsidRDefault="00FC2A8A" w:rsidP="00E87B46">
      <w:pPr>
        <w:pStyle w:val="Paragraphedeliste"/>
        <w:numPr>
          <w:ilvl w:val="0"/>
          <w:numId w:val="1"/>
        </w:numPr>
        <w:shd w:val="clear" w:color="auto" w:fill="FFFFFF"/>
        <w:ind w:left="1134" w:right="338" w:hanging="567"/>
        <w:jc w:val="both"/>
        <w:rPr>
          <w:sz w:val="28"/>
          <w:szCs w:val="28"/>
        </w:rPr>
      </w:pPr>
      <w:r w:rsidRPr="006F58C7">
        <w:rPr>
          <w:sz w:val="28"/>
          <w:szCs w:val="28"/>
        </w:rPr>
        <w:t xml:space="preserve">6 % HT </w:t>
      </w:r>
      <w:proofErr w:type="gramStart"/>
      <w:r w:rsidRPr="006F58C7">
        <w:rPr>
          <w:sz w:val="28"/>
          <w:szCs w:val="28"/>
        </w:rPr>
        <w:t>soit  7</w:t>
      </w:r>
      <w:proofErr w:type="gramEnd"/>
      <w:r w:rsidRPr="006F58C7">
        <w:rPr>
          <w:sz w:val="28"/>
          <w:szCs w:val="28"/>
        </w:rPr>
        <w:t>,20 %   TTC  sur les sommes encaissées</w:t>
      </w:r>
      <w:r w:rsidR="00362553">
        <w:rPr>
          <w:sz w:val="28"/>
          <w:szCs w:val="28"/>
        </w:rPr>
        <w:t> ;</w:t>
      </w:r>
    </w:p>
    <w:p w14:paraId="77D5FFE4" w14:textId="77777777" w:rsidR="00FC2A8A" w:rsidRPr="006F58C7" w:rsidRDefault="00362553" w:rsidP="00E87B46">
      <w:pPr>
        <w:pStyle w:val="Paragraphedeliste"/>
        <w:numPr>
          <w:ilvl w:val="0"/>
          <w:numId w:val="1"/>
        </w:numPr>
        <w:shd w:val="clear" w:color="auto" w:fill="FFFFFF"/>
        <w:ind w:left="1134" w:right="381" w:hanging="567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FC2A8A" w:rsidRPr="006F58C7">
        <w:rPr>
          <w:sz w:val="28"/>
          <w:szCs w:val="28"/>
        </w:rPr>
        <w:t xml:space="preserve">ot </w:t>
      </w:r>
      <w:r w:rsidR="006F58C7">
        <w:rPr>
          <w:sz w:val="28"/>
          <w:szCs w:val="28"/>
        </w:rPr>
        <w:t>déjà loué avec un</w:t>
      </w:r>
      <w:r w:rsidR="00FC2A8A" w:rsidRPr="006F58C7">
        <w:rPr>
          <w:sz w:val="28"/>
          <w:szCs w:val="28"/>
        </w:rPr>
        <w:t xml:space="preserve"> contentieux 12 % HT soit </w:t>
      </w:r>
      <w:r w:rsidR="006F58C7">
        <w:rPr>
          <w:sz w:val="28"/>
          <w:szCs w:val="28"/>
        </w:rPr>
        <w:br/>
      </w:r>
      <w:r w:rsidR="00FC2A8A" w:rsidRPr="006F58C7">
        <w:rPr>
          <w:sz w:val="28"/>
          <w:szCs w:val="28"/>
        </w:rPr>
        <w:t>14,40 % TTC sur les sommes encaissées</w:t>
      </w:r>
      <w:r w:rsidR="001414D4" w:rsidRPr="006F58C7">
        <w:rPr>
          <w:sz w:val="28"/>
          <w:szCs w:val="28"/>
        </w:rPr>
        <w:t>.</w:t>
      </w:r>
    </w:p>
    <w:p w14:paraId="67C6D333" w14:textId="77777777" w:rsidR="00FC2A8A" w:rsidRDefault="00FC2A8A" w:rsidP="00E87B46">
      <w:pPr>
        <w:shd w:val="clear" w:color="auto" w:fill="FFFFFF"/>
        <w:ind w:left="1134" w:right="338" w:hanging="567"/>
        <w:jc w:val="both"/>
        <w:rPr>
          <w:sz w:val="28"/>
          <w:szCs w:val="28"/>
        </w:rPr>
      </w:pPr>
    </w:p>
    <w:p w14:paraId="51A131A7" w14:textId="77777777" w:rsidR="00FC2A8A" w:rsidRPr="006F58C7" w:rsidRDefault="00FC2A8A" w:rsidP="00E87B46">
      <w:pPr>
        <w:pStyle w:val="Paragraphedeliste"/>
        <w:numPr>
          <w:ilvl w:val="0"/>
          <w:numId w:val="1"/>
        </w:numPr>
        <w:shd w:val="clear" w:color="auto" w:fill="FFFFFF"/>
        <w:ind w:left="1134" w:right="338" w:hanging="567"/>
        <w:jc w:val="both"/>
        <w:rPr>
          <w:sz w:val="28"/>
          <w:szCs w:val="28"/>
        </w:rPr>
      </w:pPr>
      <w:r w:rsidRPr="006F58C7">
        <w:rPr>
          <w:sz w:val="28"/>
          <w:szCs w:val="28"/>
        </w:rPr>
        <w:t xml:space="preserve">Assurance garantie </w:t>
      </w:r>
      <w:r w:rsidR="006F58C7">
        <w:rPr>
          <w:sz w:val="28"/>
          <w:szCs w:val="28"/>
        </w:rPr>
        <w:t>des loyers impayés et détériorations immobilières</w:t>
      </w:r>
      <w:r w:rsidR="00C53CB2" w:rsidRPr="006F58C7">
        <w:rPr>
          <w:sz w:val="28"/>
          <w:szCs w:val="28"/>
        </w:rPr>
        <w:t xml:space="preserve"> </w:t>
      </w:r>
      <w:r w:rsidRPr="006F58C7">
        <w:rPr>
          <w:sz w:val="28"/>
          <w:szCs w:val="28"/>
        </w:rPr>
        <w:t>3,75 %TTC sur les sommes encaissées</w:t>
      </w:r>
      <w:r w:rsidR="001414D4" w:rsidRPr="006F58C7">
        <w:rPr>
          <w:sz w:val="28"/>
          <w:szCs w:val="28"/>
        </w:rPr>
        <w:t>.</w:t>
      </w:r>
    </w:p>
    <w:p w14:paraId="2FFAC39D" w14:textId="77777777" w:rsidR="00FC2A8A" w:rsidRPr="00FC2A8A" w:rsidRDefault="00FC2A8A" w:rsidP="006C2341">
      <w:pPr>
        <w:shd w:val="clear" w:color="auto" w:fill="FFFFFF"/>
        <w:ind w:left="567" w:right="338"/>
        <w:jc w:val="center"/>
        <w:rPr>
          <w:b/>
          <w:i/>
          <w:sz w:val="28"/>
          <w:szCs w:val="28"/>
        </w:rPr>
      </w:pPr>
    </w:p>
    <w:p w14:paraId="422F1FBF" w14:textId="77777777" w:rsidR="00FC2A8A" w:rsidRPr="001414D4" w:rsidRDefault="00FC2A8A" w:rsidP="006C2341">
      <w:pPr>
        <w:shd w:val="clear" w:color="auto" w:fill="FFFFFF"/>
        <w:ind w:left="567" w:right="338"/>
        <w:rPr>
          <w:b/>
          <w:i/>
          <w:sz w:val="32"/>
          <w:szCs w:val="28"/>
        </w:rPr>
      </w:pPr>
      <w:r w:rsidRPr="001414D4">
        <w:rPr>
          <w:b/>
          <w:i/>
          <w:sz w:val="32"/>
          <w:szCs w:val="28"/>
        </w:rPr>
        <w:t>Les honoraires de gestion, location, garantie sont déductibles des revenus fonciers</w:t>
      </w:r>
      <w:r w:rsidR="00620287">
        <w:rPr>
          <w:b/>
          <w:i/>
          <w:sz w:val="32"/>
          <w:szCs w:val="28"/>
        </w:rPr>
        <w:t>.</w:t>
      </w:r>
    </w:p>
    <w:p w14:paraId="24E1C7B1" w14:textId="77777777" w:rsidR="00FC2A8A" w:rsidRPr="008975A9" w:rsidRDefault="00FC2A8A" w:rsidP="006C2341">
      <w:pPr>
        <w:shd w:val="clear" w:color="auto" w:fill="FFFFFF"/>
        <w:ind w:left="567" w:right="338"/>
        <w:rPr>
          <w:sz w:val="28"/>
          <w:szCs w:val="28"/>
        </w:rPr>
      </w:pPr>
    </w:p>
    <w:p w14:paraId="04B69AF6" w14:textId="77777777" w:rsidR="00FC2A8A" w:rsidRPr="001414D4" w:rsidRDefault="00FC2A8A" w:rsidP="006C2341">
      <w:pPr>
        <w:shd w:val="clear" w:color="auto" w:fill="FFFFFF"/>
        <w:ind w:left="567" w:right="338"/>
        <w:rPr>
          <w:b/>
          <w:i/>
          <w:sz w:val="32"/>
          <w:szCs w:val="28"/>
        </w:rPr>
      </w:pPr>
      <w:r w:rsidRPr="001414D4">
        <w:rPr>
          <w:b/>
          <w:i/>
          <w:sz w:val="32"/>
          <w:szCs w:val="28"/>
        </w:rPr>
        <w:t>T.V.A calculée à 20 % taux en vigueur</w:t>
      </w:r>
      <w:r w:rsidR="00620287">
        <w:rPr>
          <w:b/>
          <w:i/>
          <w:sz w:val="32"/>
          <w:szCs w:val="28"/>
        </w:rPr>
        <w:t>.</w:t>
      </w:r>
    </w:p>
    <w:p w14:paraId="6C6371AF" w14:textId="77777777" w:rsidR="00C53CB2" w:rsidRDefault="00C53CB2" w:rsidP="006C2341">
      <w:pPr>
        <w:shd w:val="clear" w:color="auto" w:fill="FFFFFF"/>
        <w:ind w:left="567" w:right="338"/>
        <w:jc w:val="center"/>
        <w:rPr>
          <w:b/>
          <w:i/>
          <w:sz w:val="22"/>
          <w:szCs w:val="22"/>
        </w:rPr>
      </w:pPr>
    </w:p>
    <w:p w14:paraId="3E0D27C2" w14:textId="77777777" w:rsidR="008975A9" w:rsidRDefault="008975A9" w:rsidP="006C2341">
      <w:pPr>
        <w:shd w:val="clear" w:color="auto" w:fill="FFFFFF"/>
        <w:ind w:left="567" w:right="338"/>
        <w:jc w:val="center"/>
        <w:rPr>
          <w:b/>
          <w:i/>
          <w:sz w:val="22"/>
          <w:szCs w:val="22"/>
        </w:rPr>
      </w:pPr>
    </w:p>
    <w:p w14:paraId="19BB0795" w14:textId="77777777" w:rsidR="006F58C7" w:rsidRDefault="006F58C7" w:rsidP="006C2341">
      <w:pPr>
        <w:shd w:val="clear" w:color="auto" w:fill="FFFFFF"/>
        <w:ind w:left="567" w:right="338"/>
        <w:jc w:val="center"/>
        <w:rPr>
          <w:b/>
          <w:i/>
          <w:sz w:val="22"/>
          <w:szCs w:val="22"/>
        </w:rPr>
      </w:pPr>
    </w:p>
    <w:p w14:paraId="371EAB42" w14:textId="77777777" w:rsidR="00B56155" w:rsidRDefault="00B56155" w:rsidP="006C2341">
      <w:pPr>
        <w:shd w:val="clear" w:color="auto" w:fill="FFFFFF"/>
        <w:ind w:left="567" w:right="338"/>
        <w:jc w:val="center"/>
        <w:rPr>
          <w:b/>
          <w:i/>
          <w:sz w:val="22"/>
          <w:szCs w:val="22"/>
        </w:rPr>
      </w:pPr>
    </w:p>
    <w:p w14:paraId="2E9CCB6F" w14:textId="77777777" w:rsidR="006F58C7" w:rsidRDefault="006F58C7" w:rsidP="006C2341">
      <w:pPr>
        <w:shd w:val="clear" w:color="auto" w:fill="FFFFFF"/>
        <w:ind w:left="567" w:right="338"/>
        <w:jc w:val="center"/>
        <w:rPr>
          <w:b/>
          <w:i/>
          <w:sz w:val="22"/>
          <w:szCs w:val="22"/>
        </w:rPr>
      </w:pPr>
    </w:p>
    <w:p w14:paraId="50352D9A" w14:textId="77777777" w:rsidR="008975A9" w:rsidRDefault="008975A9" w:rsidP="006C2341">
      <w:pPr>
        <w:shd w:val="clear" w:color="auto" w:fill="FFFFFF"/>
        <w:ind w:left="567" w:right="338"/>
        <w:jc w:val="center"/>
        <w:rPr>
          <w:b/>
          <w:i/>
          <w:sz w:val="22"/>
          <w:szCs w:val="22"/>
        </w:rPr>
      </w:pPr>
    </w:p>
    <w:p w14:paraId="23234357" w14:textId="77777777" w:rsidR="008975A9" w:rsidRDefault="008975A9" w:rsidP="006C2341">
      <w:pPr>
        <w:shd w:val="clear" w:color="auto" w:fill="FFFFFF"/>
        <w:ind w:left="567" w:right="338"/>
        <w:jc w:val="center"/>
        <w:rPr>
          <w:b/>
          <w:i/>
          <w:sz w:val="22"/>
          <w:szCs w:val="22"/>
        </w:rPr>
        <w:sectPr w:rsidR="008975A9" w:rsidSect="007119F1">
          <w:type w:val="continuous"/>
          <w:pgSz w:w="16838" w:h="11906" w:orient="landscape"/>
          <w:pgMar w:top="720" w:right="567" w:bottom="720" w:left="340" w:header="709" w:footer="709" w:gutter="0"/>
          <w:cols w:num="2" w:space="708"/>
          <w:docGrid w:linePitch="360"/>
        </w:sectPr>
      </w:pPr>
    </w:p>
    <w:p w14:paraId="1ADB24A5" w14:textId="77777777" w:rsidR="00FC2A8A" w:rsidRPr="00C95D0E" w:rsidRDefault="00FC2A8A" w:rsidP="006C2341">
      <w:pPr>
        <w:pStyle w:val="Pieddepage"/>
        <w:ind w:left="567" w:right="338"/>
        <w:jc w:val="center"/>
        <w:rPr>
          <w:rFonts w:ascii="Arial" w:hAnsi="Arial" w:cs="Arial"/>
          <w:color w:val="595959"/>
          <w:sz w:val="16"/>
          <w:szCs w:val="16"/>
        </w:rPr>
      </w:pPr>
      <w:proofErr w:type="spellStart"/>
      <w:r>
        <w:rPr>
          <w:rFonts w:ascii="Arial" w:hAnsi="Arial" w:cs="Arial"/>
          <w:color w:val="595959"/>
          <w:sz w:val="16"/>
          <w:szCs w:val="16"/>
        </w:rPr>
        <w:t>Peroz</w:t>
      </w:r>
      <w:proofErr w:type="spellEnd"/>
      <w:r>
        <w:rPr>
          <w:rFonts w:ascii="Arial" w:hAnsi="Arial" w:cs="Arial"/>
          <w:color w:val="595959"/>
          <w:sz w:val="16"/>
          <w:szCs w:val="16"/>
        </w:rPr>
        <w:t xml:space="preserve"> Gestion 10, rue Général Leclerc - B.P. 29 - 77580 Crécy la Chapelle</w:t>
      </w:r>
    </w:p>
    <w:p w14:paraId="64197EB8" w14:textId="77777777" w:rsidR="00FC2A8A" w:rsidRPr="00C95D0E" w:rsidRDefault="00FC2A8A" w:rsidP="006C2341">
      <w:pPr>
        <w:pStyle w:val="Pieddepage"/>
        <w:ind w:left="567" w:right="338"/>
        <w:jc w:val="center"/>
        <w:rPr>
          <w:rFonts w:ascii="Arial" w:hAnsi="Arial" w:cs="Arial"/>
          <w:color w:val="595959"/>
          <w:sz w:val="16"/>
          <w:szCs w:val="16"/>
        </w:rPr>
      </w:pPr>
      <w:r w:rsidRPr="00C95D0E">
        <w:rPr>
          <w:rFonts w:ascii="Arial" w:hAnsi="Arial" w:cs="Arial"/>
          <w:color w:val="595959"/>
          <w:sz w:val="16"/>
          <w:szCs w:val="16"/>
        </w:rPr>
        <w:t xml:space="preserve">Tél : </w:t>
      </w:r>
      <w:r>
        <w:rPr>
          <w:rFonts w:ascii="Arial" w:hAnsi="Arial" w:cs="Arial"/>
          <w:color w:val="595959"/>
          <w:sz w:val="16"/>
          <w:szCs w:val="16"/>
        </w:rPr>
        <w:t>(+33) 01 64 63 98 09 - Courriel : perozgestion@orpi.com</w:t>
      </w:r>
    </w:p>
    <w:p w14:paraId="411F3C33" w14:textId="77777777" w:rsidR="00FC2A8A" w:rsidRDefault="00FC2A8A" w:rsidP="006C2341">
      <w:pPr>
        <w:pStyle w:val="Pieddepage"/>
        <w:ind w:left="567" w:right="338"/>
        <w:jc w:val="center"/>
        <w:rPr>
          <w:rFonts w:ascii="Arial" w:hAnsi="Arial" w:cs="Arial"/>
          <w:color w:val="595959"/>
          <w:sz w:val="16"/>
          <w:szCs w:val="16"/>
        </w:rPr>
      </w:pPr>
      <w:r w:rsidRPr="00F07CF0">
        <w:rPr>
          <w:rFonts w:ascii="Arial" w:hAnsi="Arial" w:cs="Arial"/>
          <w:color w:val="595959"/>
          <w:sz w:val="16"/>
          <w:szCs w:val="16"/>
        </w:rPr>
        <w:t xml:space="preserve">S.A.R.L. au capital de 427 000 € - SIRET 402 345 581 00019 </w:t>
      </w:r>
      <w:r>
        <w:rPr>
          <w:rFonts w:ascii="Arial" w:hAnsi="Arial" w:cs="Arial"/>
          <w:color w:val="595959"/>
          <w:sz w:val="16"/>
          <w:szCs w:val="16"/>
        </w:rPr>
        <w:t>-</w:t>
      </w:r>
      <w:r w:rsidRPr="00F07CF0">
        <w:rPr>
          <w:rFonts w:ascii="Arial" w:hAnsi="Arial" w:cs="Arial"/>
          <w:color w:val="595959"/>
          <w:sz w:val="16"/>
          <w:szCs w:val="16"/>
        </w:rPr>
        <w:t xml:space="preserve"> </w:t>
      </w:r>
      <w:r>
        <w:rPr>
          <w:rFonts w:ascii="Arial" w:hAnsi="Arial" w:cs="Arial"/>
          <w:color w:val="595959"/>
          <w:sz w:val="16"/>
          <w:szCs w:val="16"/>
        </w:rPr>
        <w:t>Code activité APE : 4299Z</w:t>
      </w:r>
    </w:p>
    <w:p w14:paraId="665544D2" w14:textId="77777777" w:rsidR="00FC2A8A" w:rsidRDefault="00FC2A8A" w:rsidP="006C2341">
      <w:pPr>
        <w:pStyle w:val="Pieddepage"/>
        <w:ind w:left="567" w:right="338"/>
        <w:jc w:val="center"/>
        <w:rPr>
          <w:rFonts w:ascii="Arial" w:hAnsi="Arial" w:cs="Arial"/>
          <w:color w:val="595959"/>
          <w:sz w:val="16"/>
          <w:szCs w:val="16"/>
        </w:rPr>
      </w:pPr>
      <w:r w:rsidRPr="00F07CF0">
        <w:rPr>
          <w:rFonts w:ascii="Arial" w:hAnsi="Arial" w:cs="Arial"/>
          <w:color w:val="595959"/>
          <w:sz w:val="16"/>
          <w:szCs w:val="16"/>
        </w:rPr>
        <w:t xml:space="preserve">Cartes Professionnelles </w:t>
      </w:r>
      <w:r>
        <w:rPr>
          <w:rFonts w:ascii="Arial" w:hAnsi="Arial" w:cs="Arial"/>
          <w:color w:val="595959"/>
          <w:sz w:val="16"/>
          <w:szCs w:val="16"/>
        </w:rPr>
        <w:t>CPI 77012016000012857 (Transaction) et (Gestion)</w:t>
      </w:r>
    </w:p>
    <w:p w14:paraId="703E1363" w14:textId="77777777" w:rsidR="00FC2A8A" w:rsidRDefault="00FC2A8A" w:rsidP="006C2341">
      <w:pPr>
        <w:pStyle w:val="Pieddepage"/>
        <w:ind w:left="567" w:right="338"/>
        <w:jc w:val="center"/>
        <w:rPr>
          <w:b/>
          <w:i/>
          <w:sz w:val="22"/>
          <w:szCs w:val="22"/>
        </w:rPr>
      </w:pPr>
      <w:r w:rsidRPr="00F07CF0">
        <w:rPr>
          <w:rFonts w:ascii="Arial" w:hAnsi="Arial" w:cs="Arial"/>
          <w:color w:val="595959"/>
          <w:sz w:val="16"/>
          <w:szCs w:val="16"/>
        </w:rPr>
        <w:t xml:space="preserve">Caisse de Garantie </w:t>
      </w:r>
      <w:r>
        <w:rPr>
          <w:rFonts w:ascii="Arial" w:hAnsi="Arial" w:cs="Arial"/>
          <w:color w:val="595959"/>
          <w:sz w:val="16"/>
          <w:szCs w:val="16"/>
        </w:rPr>
        <w:t>GALIAN</w:t>
      </w:r>
      <w:r w:rsidRPr="00F07CF0">
        <w:rPr>
          <w:rFonts w:ascii="Arial" w:hAnsi="Arial" w:cs="Arial"/>
          <w:color w:val="595959"/>
          <w:sz w:val="16"/>
          <w:szCs w:val="16"/>
        </w:rPr>
        <w:t xml:space="preserve"> - 89, rue de la Boétie - 75008 PARIS</w:t>
      </w:r>
    </w:p>
    <w:sectPr w:rsidR="00FC2A8A" w:rsidSect="007119F1">
      <w:type w:val="continuous"/>
      <w:pgSz w:w="16838" w:h="11906" w:orient="landscape"/>
      <w:pgMar w:top="720" w:right="567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F407" w14:textId="77777777" w:rsidR="007119F1" w:rsidRDefault="007119F1" w:rsidP="00DB35E8">
      <w:r>
        <w:separator/>
      </w:r>
    </w:p>
  </w:endnote>
  <w:endnote w:type="continuationSeparator" w:id="0">
    <w:p w14:paraId="53DC1A6C" w14:textId="77777777" w:rsidR="007119F1" w:rsidRDefault="007119F1" w:rsidP="00DB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4307" w14:textId="77777777" w:rsidR="007119F1" w:rsidRDefault="007119F1" w:rsidP="00DB35E8">
      <w:r>
        <w:separator/>
      </w:r>
    </w:p>
  </w:footnote>
  <w:footnote w:type="continuationSeparator" w:id="0">
    <w:p w14:paraId="65347259" w14:textId="77777777" w:rsidR="007119F1" w:rsidRDefault="007119F1" w:rsidP="00DB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1B0"/>
    <w:multiLevelType w:val="hybridMultilevel"/>
    <w:tmpl w:val="36EE99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9745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8A"/>
    <w:rsid w:val="00126B7B"/>
    <w:rsid w:val="001414D4"/>
    <w:rsid w:val="0017729C"/>
    <w:rsid w:val="00266DA5"/>
    <w:rsid w:val="00282616"/>
    <w:rsid w:val="002C2F99"/>
    <w:rsid w:val="00326986"/>
    <w:rsid w:val="00362553"/>
    <w:rsid w:val="003B6B7B"/>
    <w:rsid w:val="004921B5"/>
    <w:rsid w:val="00513ACC"/>
    <w:rsid w:val="00620287"/>
    <w:rsid w:val="006C2341"/>
    <w:rsid w:val="006F58C7"/>
    <w:rsid w:val="007119F1"/>
    <w:rsid w:val="00724F61"/>
    <w:rsid w:val="007415E7"/>
    <w:rsid w:val="0076682E"/>
    <w:rsid w:val="0078694E"/>
    <w:rsid w:val="007A4CE8"/>
    <w:rsid w:val="00870695"/>
    <w:rsid w:val="00883B8D"/>
    <w:rsid w:val="008975A9"/>
    <w:rsid w:val="00B04094"/>
    <w:rsid w:val="00B35C2B"/>
    <w:rsid w:val="00B56155"/>
    <w:rsid w:val="00B72AB2"/>
    <w:rsid w:val="00B841BB"/>
    <w:rsid w:val="00B909EE"/>
    <w:rsid w:val="00BE7FC5"/>
    <w:rsid w:val="00C53CB2"/>
    <w:rsid w:val="00D641C1"/>
    <w:rsid w:val="00D71F78"/>
    <w:rsid w:val="00D95812"/>
    <w:rsid w:val="00DA35D9"/>
    <w:rsid w:val="00DB35E8"/>
    <w:rsid w:val="00E1180D"/>
    <w:rsid w:val="00E87B46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56CB"/>
  <w15:chartTrackingRefBased/>
  <w15:docId w15:val="{0E288464-635C-47B6-AF8A-B6293E4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21B5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0"/>
      <w:szCs w:val="30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21B5"/>
    <w:pPr>
      <w:keepNext/>
      <w:keepLines/>
      <w:spacing w:before="40"/>
      <w:outlineLvl w:val="1"/>
    </w:pPr>
    <w:rPr>
      <w:rFonts w:ascii="Calibri Light" w:eastAsia="SimSun" w:hAnsi="Calibri Light"/>
      <w:color w:val="C45911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21B5"/>
    <w:pPr>
      <w:keepNext/>
      <w:keepLines/>
      <w:spacing w:before="40"/>
      <w:outlineLvl w:val="2"/>
    </w:pPr>
    <w:rPr>
      <w:rFonts w:ascii="Calibri Light" w:eastAsia="SimSun" w:hAnsi="Calibri Light"/>
      <w:color w:val="53813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921B5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2F5496"/>
      <w:sz w:val="25"/>
      <w:szCs w:val="25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921B5"/>
    <w:pPr>
      <w:keepNext/>
      <w:keepLines/>
      <w:spacing w:before="40" w:line="259" w:lineRule="auto"/>
      <w:outlineLvl w:val="4"/>
    </w:pPr>
    <w:rPr>
      <w:rFonts w:ascii="Calibri Light" w:eastAsia="SimSun" w:hAnsi="Calibri Light"/>
      <w:i/>
      <w:iCs/>
      <w:color w:val="833C0B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921B5"/>
    <w:pPr>
      <w:keepNext/>
      <w:keepLines/>
      <w:spacing w:before="40" w:line="259" w:lineRule="auto"/>
      <w:outlineLvl w:val="5"/>
    </w:pPr>
    <w:rPr>
      <w:rFonts w:ascii="Calibri Light" w:eastAsia="SimSun" w:hAnsi="Calibri Light"/>
      <w:i/>
      <w:iCs/>
      <w:color w:val="385623"/>
      <w:sz w:val="23"/>
      <w:szCs w:val="23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21B5"/>
    <w:pPr>
      <w:keepNext/>
      <w:keepLines/>
      <w:spacing w:before="40" w:line="259" w:lineRule="auto"/>
      <w:outlineLvl w:val="6"/>
    </w:pPr>
    <w:rPr>
      <w:rFonts w:ascii="Calibri Light" w:eastAsia="SimSun" w:hAnsi="Calibri Light"/>
      <w:color w:val="1F4E79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921B5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833C0B"/>
      <w:sz w:val="21"/>
      <w:szCs w:val="21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21B5"/>
    <w:pPr>
      <w:keepNext/>
      <w:keepLines/>
      <w:spacing w:before="40" w:line="259" w:lineRule="auto"/>
      <w:outlineLvl w:val="8"/>
    </w:pPr>
    <w:rPr>
      <w:rFonts w:ascii="Calibri Light" w:eastAsia="SimSun" w:hAnsi="Calibri Light"/>
      <w:color w:val="38562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921B5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Titre2Car">
    <w:name w:val="Titre 2 Car"/>
    <w:link w:val="Titre2"/>
    <w:uiPriority w:val="9"/>
    <w:semiHidden/>
    <w:rsid w:val="004921B5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4921B5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4921B5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Titre5Car">
    <w:name w:val="Titre 5 Car"/>
    <w:link w:val="Titre5"/>
    <w:uiPriority w:val="9"/>
    <w:semiHidden/>
    <w:rsid w:val="004921B5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4921B5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Titre7Car">
    <w:name w:val="Titre 7 Car"/>
    <w:link w:val="Titre7"/>
    <w:uiPriority w:val="9"/>
    <w:semiHidden/>
    <w:rsid w:val="004921B5"/>
    <w:rPr>
      <w:rFonts w:ascii="Calibri Light" w:eastAsia="SimSun" w:hAnsi="Calibri Light" w:cs="Times New Roman"/>
      <w:color w:val="1F4E79"/>
    </w:rPr>
  </w:style>
  <w:style w:type="character" w:customStyle="1" w:styleId="Titre8Car">
    <w:name w:val="Titre 8 Car"/>
    <w:link w:val="Titre8"/>
    <w:uiPriority w:val="9"/>
    <w:semiHidden/>
    <w:rsid w:val="004921B5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Titre9Car">
    <w:name w:val="Titre 9 Car"/>
    <w:link w:val="Titre9"/>
    <w:uiPriority w:val="9"/>
    <w:semiHidden/>
    <w:rsid w:val="004921B5"/>
    <w:rPr>
      <w:rFonts w:ascii="Calibri Light" w:eastAsia="SimSun" w:hAnsi="Calibri Light" w:cs="Times New Roman"/>
      <w:color w:val="385623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921B5"/>
    <w:pPr>
      <w:spacing w:after="160"/>
    </w:pPr>
    <w:rPr>
      <w:rFonts w:asciiTheme="minorHAnsi" w:eastAsiaTheme="minorHAnsi" w:hAnsiTheme="minorHAnsi" w:cstheme="minorBidi"/>
      <w:b/>
      <w:bCs/>
      <w:smallCaps/>
      <w:color w:val="5B9BD5"/>
      <w:spacing w:val="6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921B5"/>
    <w:pPr>
      <w:contextualSpacing/>
    </w:pPr>
    <w:rPr>
      <w:rFonts w:ascii="Calibri Light" w:eastAsia="SimSun" w:hAnsi="Calibri Light"/>
      <w:color w:val="2E74B5"/>
      <w:spacing w:val="-10"/>
      <w:sz w:val="52"/>
      <w:szCs w:val="52"/>
      <w:lang w:eastAsia="en-US"/>
    </w:rPr>
  </w:style>
  <w:style w:type="character" w:customStyle="1" w:styleId="TitreCar">
    <w:name w:val="Titre Car"/>
    <w:link w:val="Titre"/>
    <w:uiPriority w:val="10"/>
    <w:rsid w:val="004921B5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21B5"/>
    <w:pPr>
      <w:numPr>
        <w:ilvl w:val="1"/>
      </w:numPr>
      <w:spacing w:after="160"/>
    </w:pPr>
    <w:rPr>
      <w:rFonts w:ascii="Calibri Light" w:eastAsia="SimSun" w:hAnsi="Calibri Light"/>
      <w:sz w:val="22"/>
      <w:szCs w:val="22"/>
      <w:lang w:eastAsia="en-US"/>
    </w:rPr>
  </w:style>
  <w:style w:type="character" w:customStyle="1" w:styleId="Sous-titreCar">
    <w:name w:val="Sous-titre Car"/>
    <w:link w:val="Sous-titre"/>
    <w:uiPriority w:val="11"/>
    <w:rsid w:val="004921B5"/>
    <w:rPr>
      <w:rFonts w:ascii="Calibri Light" w:eastAsia="SimSun" w:hAnsi="Calibri Light" w:cs="Times New Roman"/>
    </w:rPr>
  </w:style>
  <w:style w:type="character" w:styleId="lev">
    <w:name w:val="Strong"/>
    <w:uiPriority w:val="22"/>
    <w:qFormat/>
    <w:rsid w:val="004921B5"/>
    <w:rPr>
      <w:b/>
      <w:bCs/>
    </w:rPr>
  </w:style>
  <w:style w:type="character" w:styleId="Accentuation">
    <w:name w:val="Emphasis"/>
    <w:uiPriority w:val="20"/>
    <w:qFormat/>
    <w:rsid w:val="004921B5"/>
    <w:rPr>
      <w:i/>
      <w:iCs/>
    </w:rPr>
  </w:style>
  <w:style w:type="paragraph" w:styleId="Sansinterligne">
    <w:name w:val="No Spacing"/>
    <w:uiPriority w:val="1"/>
    <w:qFormat/>
    <w:rsid w:val="004921B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921B5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sid w:val="004921B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21B5"/>
    <w:pPr>
      <w:spacing w:before="120" w:after="160" w:line="300" w:lineRule="auto"/>
      <w:ind w:left="576" w:right="576"/>
      <w:jc w:val="center"/>
    </w:pPr>
    <w:rPr>
      <w:rFonts w:ascii="Calibri Light" w:eastAsia="SimSun" w:hAnsi="Calibri Light"/>
      <w:color w:val="5B9BD5"/>
      <w:lang w:eastAsia="en-US"/>
    </w:rPr>
  </w:style>
  <w:style w:type="character" w:customStyle="1" w:styleId="CitationintenseCar">
    <w:name w:val="Citation intense Car"/>
    <w:link w:val="Citationintense"/>
    <w:uiPriority w:val="30"/>
    <w:rsid w:val="004921B5"/>
    <w:rPr>
      <w:rFonts w:ascii="Calibri Light" w:eastAsia="SimSun" w:hAnsi="Calibri Light" w:cs="Times New Roman"/>
      <w:color w:val="5B9BD5"/>
      <w:sz w:val="24"/>
      <w:szCs w:val="24"/>
    </w:rPr>
  </w:style>
  <w:style w:type="character" w:styleId="Accentuationlgre">
    <w:name w:val="Subtle Emphasis"/>
    <w:uiPriority w:val="19"/>
    <w:qFormat/>
    <w:rsid w:val="004921B5"/>
    <w:rPr>
      <w:i/>
      <w:iCs/>
      <w:color w:val="404040"/>
    </w:rPr>
  </w:style>
  <w:style w:type="character" w:styleId="Accentuationintense">
    <w:name w:val="Intense Emphasis"/>
    <w:uiPriority w:val="21"/>
    <w:qFormat/>
    <w:rsid w:val="004921B5"/>
    <w:rPr>
      <w:b w:val="0"/>
      <w:bCs w:val="0"/>
      <w:i/>
      <w:iCs/>
      <w:color w:val="5B9BD5"/>
    </w:rPr>
  </w:style>
  <w:style w:type="character" w:styleId="Rfrencelgre">
    <w:name w:val="Subtle Reference"/>
    <w:uiPriority w:val="31"/>
    <w:qFormat/>
    <w:rsid w:val="004921B5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4921B5"/>
    <w:rPr>
      <w:b/>
      <w:bCs/>
      <w:smallCaps/>
      <w:color w:val="5B9BD5"/>
      <w:spacing w:val="5"/>
      <w:u w:val="single"/>
    </w:rPr>
  </w:style>
  <w:style w:type="character" w:styleId="Titredulivre">
    <w:name w:val="Book Title"/>
    <w:uiPriority w:val="33"/>
    <w:qFormat/>
    <w:rsid w:val="004921B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921B5"/>
    <w:pPr>
      <w:outlineLvl w:val="9"/>
    </w:pPr>
  </w:style>
  <w:style w:type="paragraph" w:styleId="Pieddepage">
    <w:name w:val="footer"/>
    <w:basedOn w:val="Normal"/>
    <w:link w:val="PieddepageCar"/>
    <w:uiPriority w:val="99"/>
    <w:unhideWhenUsed/>
    <w:rsid w:val="00FC2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A8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A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AB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F58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35E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5E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B3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6F13-01B3-4E3B-ACF3-14917B5C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BERRY</dc:creator>
  <cp:keywords/>
  <dc:description/>
  <cp:lastModifiedBy>Utilisateur</cp:lastModifiedBy>
  <cp:revision>2</cp:revision>
  <cp:lastPrinted>2023-02-11T14:37:00Z</cp:lastPrinted>
  <dcterms:created xsi:type="dcterms:W3CDTF">2024-03-19T17:03:00Z</dcterms:created>
  <dcterms:modified xsi:type="dcterms:W3CDTF">2024-03-19T17:03:00Z</dcterms:modified>
</cp:coreProperties>
</file>