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2DB3" w14:textId="046FE3A2" w:rsidR="00664A81" w:rsidRDefault="00760157" w:rsidP="00801DC3">
      <w:r>
        <w:t xml:space="preserve">   </w:t>
      </w:r>
      <w:r w:rsidR="00597A51">
        <w:t xml:space="preserve">  </w:t>
      </w:r>
      <w:r w:rsidR="00BC6F0E">
        <w:rPr>
          <w:noProof/>
        </w:rPr>
        <w:drawing>
          <wp:inline distT="0" distB="0" distL="0" distR="0" wp14:anchorId="537C63C4" wp14:editId="26E52268">
            <wp:extent cx="6416040" cy="829945"/>
            <wp:effectExtent l="0" t="0" r="381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2E760" w14:textId="28AB1EC4" w:rsidR="00CE7E63" w:rsidRPr="005B33D6" w:rsidRDefault="00CE7E63" w:rsidP="00AF6B4E">
      <w:pPr>
        <w:tabs>
          <w:tab w:val="left" w:pos="284"/>
        </w:tabs>
        <w:spacing w:line="240" w:lineRule="auto"/>
        <w:ind w:left="284" w:right="-4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41C01">
        <w:rPr>
          <w:rFonts w:ascii="Arial" w:hAnsi="Arial" w:cs="Arial"/>
          <w:b/>
          <w:color w:val="FF0000"/>
          <w:sz w:val="72"/>
          <w:szCs w:val="72"/>
        </w:rPr>
        <w:t>20</w:t>
      </w:r>
      <w:r w:rsidR="00BC6F0E">
        <w:rPr>
          <w:rFonts w:ascii="Arial" w:hAnsi="Arial" w:cs="Arial"/>
          <w:b/>
          <w:color w:val="FF0000"/>
          <w:sz w:val="72"/>
          <w:szCs w:val="72"/>
        </w:rPr>
        <w:t>2</w:t>
      </w:r>
      <w:r w:rsidR="00935895">
        <w:rPr>
          <w:rFonts w:ascii="Arial" w:hAnsi="Arial" w:cs="Arial"/>
          <w:b/>
          <w:color w:val="FF0000"/>
          <w:sz w:val="72"/>
          <w:szCs w:val="72"/>
        </w:rPr>
        <w:t>4</w:t>
      </w:r>
    </w:p>
    <w:p w14:paraId="5893392C" w14:textId="77777777" w:rsidR="00CE7E63" w:rsidRPr="00BB14F6" w:rsidRDefault="00CE7E63" w:rsidP="005B33D6">
      <w:pPr>
        <w:spacing w:after="0"/>
        <w:jc w:val="center"/>
        <w:rPr>
          <w:rFonts w:ascii="Arial" w:hAnsi="Arial" w:cs="Arial"/>
          <w:b/>
          <w:color w:val="595959" w:themeColor="text1" w:themeTint="A6"/>
          <w:sz w:val="60"/>
          <w:szCs w:val="60"/>
          <w:u w:val="single"/>
        </w:rPr>
      </w:pPr>
      <w:r w:rsidRPr="00BB14F6">
        <w:rPr>
          <w:rFonts w:ascii="Arial" w:hAnsi="Arial" w:cs="Arial"/>
          <w:b/>
          <w:color w:val="595959" w:themeColor="text1" w:themeTint="A6"/>
          <w:sz w:val="60"/>
          <w:szCs w:val="60"/>
          <w:u w:val="single"/>
        </w:rPr>
        <w:t>BAREME D'HONORAIRES  TTC</w:t>
      </w:r>
      <w:r w:rsidRPr="00BB14F6">
        <w:rPr>
          <w:rFonts w:ascii="Arial" w:hAnsi="Arial" w:cs="Arial"/>
          <w:b/>
          <w:color w:val="FF0000"/>
          <w:sz w:val="60"/>
          <w:szCs w:val="60"/>
        </w:rPr>
        <w:t>*</w:t>
      </w:r>
    </w:p>
    <w:p w14:paraId="23052B05" w14:textId="77777777" w:rsidR="00CE7E63" w:rsidRDefault="00CE7E63" w:rsidP="005B33D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B33D6">
        <w:rPr>
          <w:rFonts w:ascii="Arial" w:hAnsi="Arial" w:cs="Arial"/>
          <w:b/>
          <w:sz w:val="36"/>
          <w:szCs w:val="36"/>
        </w:rPr>
        <w:t>à la charge du M</w:t>
      </w:r>
      <w:r w:rsidR="00AF6B4E">
        <w:rPr>
          <w:rFonts w:ascii="Arial" w:hAnsi="Arial" w:cs="Arial"/>
          <w:b/>
          <w:sz w:val="36"/>
          <w:szCs w:val="36"/>
        </w:rPr>
        <w:t>ANDANT (Vendeur)</w:t>
      </w:r>
    </w:p>
    <w:p w14:paraId="18503716" w14:textId="77777777" w:rsidR="00CE7E63" w:rsidRPr="00BB14F6" w:rsidRDefault="00CE7E63" w:rsidP="000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595959" w:themeColor="text1" w:themeTint="A6"/>
          <w:sz w:val="60"/>
          <w:szCs w:val="60"/>
        </w:rPr>
      </w:pPr>
      <w:r w:rsidRPr="00BB14F6">
        <w:rPr>
          <w:rFonts w:ascii="Arial" w:hAnsi="Arial" w:cs="Arial"/>
          <w:b/>
          <w:color w:val="595959" w:themeColor="text1" w:themeTint="A6"/>
          <w:sz w:val="60"/>
          <w:szCs w:val="60"/>
        </w:rPr>
        <w:t>Transactions Immobilières</w:t>
      </w:r>
    </w:p>
    <w:p w14:paraId="585DF96B" w14:textId="77777777" w:rsidR="00C350F0" w:rsidRPr="00BB14F6" w:rsidRDefault="00CE7E63" w:rsidP="00C350F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B14F6">
        <w:rPr>
          <w:rFonts w:ascii="Arial" w:hAnsi="Arial" w:cs="Arial"/>
          <w:sz w:val="28"/>
          <w:szCs w:val="28"/>
        </w:rPr>
        <w:t xml:space="preserve">Carte Professionnelle n° </w:t>
      </w:r>
      <w:r w:rsidR="00FA006E">
        <w:rPr>
          <w:rFonts w:ascii="Arial" w:hAnsi="Arial" w:cs="Arial"/>
          <w:sz w:val="28"/>
          <w:szCs w:val="28"/>
        </w:rPr>
        <w:t>CPI 3401 2018 000 025 220</w:t>
      </w:r>
    </w:p>
    <w:p w14:paraId="28366114" w14:textId="0AE34D09" w:rsidR="006F2626" w:rsidRPr="00BB14F6" w:rsidRDefault="00CE7E63" w:rsidP="00C350F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B14F6">
        <w:rPr>
          <w:rFonts w:ascii="Arial" w:hAnsi="Arial" w:cs="Arial"/>
          <w:sz w:val="28"/>
          <w:szCs w:val="28"/>
        </w:rPr>
        <w:t xml:space="preserve">Délivrée par la </w:t>
      </w:r>
      <w:r w:rsidR="00D52320">
        <w:rPr>
          <w:rFonts w:ascii="Arial" w:hAnsi="Arial" w:cs="Arial"/>
          <w:sz w:val="28"/>
          <w:szCs w:val="28"/>
        </w:rPr>
        <w:t>C.C.I.</w:t>
      </w:r>
      <w:r w:rsidRPr="00BB14F6">
        <w:rPr>
          <w:rFonts w:ascii="Arial" w:hAnsi="Arial" w:cs="Arial"/>
          <w:sz w:val="28"/>
          <w:szCs w:val="28"/>
        </w:rPr>
        <w:t xml:space="preserve"> Hérault</w:t>
      </w:r>
    </w:p>
    <w:p w14:paraId="2382F9F2" w14:textId="3E722A45" w:rsidR="00655390" w:rsidRPr="003C67AB" w:rsidRDefault="00655390" w:rsidP="00655390">
      <w:pPr>
        <w:jc w:val="center"/>
        <w:rPr>
          <w:b/>
          <w:sz w:val="24"/>
          <w:szCs w:val="24"/>
        </w:rPr>
      </w:pPr>
      <w:r w:rsidRPr="003C67AB">
        <w:rPr>
          <w:b/>
          <w:sz w:val="24"/>
          <w:szCs w:val="24"/>
        </w:rPr>
        <w:t xml:space="preserve">Garantie financière n°25533TRA111 : C.E.G.C. pour </w:t>
      </w:r>
      <w:r w:rsidR="00CB7821">
        <w:rPr>
          <w:b/>
          <w:sz w:val="24"/>
          <w:szCs w:val="24"/>
        </w:rPr>
        <w:t>2</w:t>
      </w:r>
      <w:r w:rsidR="00371E31">
        <w:rPr>
          <w:b/>
          <w:sz w:val="24"/>
          <w:szCs w:val="24"/>
        </w:rPr>
        <w:t>88</w:t>
      </w:r>
      <w:r w:rsidRPr="003C67AB">
        <w:rPr>
          <w:b/>
          <w:sz w:val="24"/>
          <w:szCs w:val="24"/>
        </w:rPr>
        <w:t> 000€</w:t>
      </w:r>
    </w:p>
    <w:p w14:paraId="493702A0" w14:textId="77777777" w:rsidR="00760157" w:rsidRPr="000F107F" w:rsidRDefault="00760157" w:rsidP="00760157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5E6C7D1B" w14:textId="77777777" w:rsidR="00CE7E63" w:rsidRPr="00655390" w:rsidRDefault="00CE7E63" w:rsidP="000F107F">
      <w:pPr>
        <w:spacing w:after="0"/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655390">
        <w:rPr>
          <w:rFonts w:ascii="Arial" w:hAnsi="Arial" w:cs="Arial"/>
          <w:b/>
          <w:color w:val="595959" w:themeColor="text1" w:themeTint="A6"/>
          <w:sz w:val="32"/>
          <w:szCs w:val="32"/>
        </w:rPr>
        <w:t>Jusqu'à 3</w:t>
      </w:r>
      <w:r w:rsidR="005B33D6" w:rsidRPr="00655390">
        <w:rPr>
          <w:rFonts w:ascii="Arial" w:hAnsi="Arial" w:cs="Arial"/>
          <w:b/>
          <w:color w:val="595959" w:themeColor="text1" w:themeTint="A6"/>
          <w:sz w:val="32"/>
          <w:szCs w:val="32"/>
        </w:rPr>
        <w:t>5</w:t>
      </w:r>
      <w:r w:rsidRPr="00655390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000</w:t>
      </w:r>
      <w:r w:rsidR="00597A51" w:rsidRPr="00655390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  <w:r w:rsidRPr="00655390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€ ** honoraires forfaitaires uniques de 3 </w:t>
      </w:r>
      <w:r w:rsidR="005B33D6" w:rsidRPr="00655390">
        <w:rPr>
          <w:rFonts w:ascii="Arial" w:hAnsi="Arial" w:cs="Arial"/>
          <w:b/>
          <w:color w:val="595959" w:themeColor="text1" w:themeTint="A6"/>
          <w:sz w:val="32"/>
          <w:szCs w:val="32"/>
        </w:rPr>
        <w:t>15</w:t>
      </w:r>
      <w:r w:rsidRPr="00655390">
        <w:rPr>
          <w:rFonts w:ascii="Arial" w:hAnsi="Arial" w:cs="Arial"/>
          <w:b/>
          <w:color w:val="595959" w:themeColor="text1" w:themeTint="A6"/>
          <w:sz w:val="32"/>
          <w:szCs w:val="32"/>
        </w:rPr>
        <w:t>0 € TTC*</w:t>
      </w:r>
    </w:p>
    <w:p w14:paraId="03084B81" w14:textId="77777777" w:rsidR="000F107F" w:rsidRPr="00655390" w:rsidRDefault="000F107F" w:rsidP="000F107F">
      <w:pPr>
        <w:spacing w:after="0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0454D68" w14:textId="43A65C32" w:rsidR="00CE7E63" w:rsidRPr="005B33D6" w:rsidRDefault="00E72257" w:rsidP="00C350F0">
      <w:pPr>
        <w:spacing w:after="0"/>
        <w:jc w:val="center"/>
        <w:rPr>
          <w:rFonts w:ascii="Arial" w:hAnsi="Arial" w:cs="Arial"/>
          <w:b/>
          <w:color w:val="595959" w:themeColor="text1" w:themeTint="A6"/>
          <w:sz w:val="48"/>
          <w:szCs w:val="48"/>
        </w:rPr>
      </w:pPr>
      <w:r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CE7E63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De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CE7E63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3</w:t>
      </w:r>
      <w:r w:rsidR="000F107F">
        <w:rPr>
          <w:rFonts w:ascii="Arial" w:hAnsi="Arial" w:cs="Arial"/>
          <w:b/>
          <w:color w:val="595959" w:themeColor="text1" w:themeTint="A6"/>
          <w:sz w:val="48"/>
          <w:szCs w:val="48"/>
        </w:rPr>
        <w:t>5</w:t>
      </w:r>
      <w:r w:rsidR="00CE7E63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00</w:t>
      </w:r>
      <w:r w:rsidR="005B33D6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1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CE7E63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€ à </w:t>
      </w:r>
      <w:r w:rsidR="00406EF5">
        <w:rPr>
          <w:rFonts w:ascii="Arial" w:hAnsi="Arial" w:cs="Arial"/>
          <w:b/>
          <w:color w:val="595959" w:themeColor="text1" w:themeTint="A6"/>
          <w:sz w:val="48"/>
          <w:szCs w:val="48"/>
        </w:rPr>
        <w:t>7</w:t>
      </w:r>
      <w:r w:rsidR="00CE7E63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5 000 €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CE7E63" w:rsidRPr="005B33D6">
        <w:rPr>
          <w:rFonts w:ascii="Arial" w:hAnsi="Arial" w:cs="Arial"/>
          <w:b/>
          <w:sz w:val="48"/>
          <w:szCs w:val="48"/>
        </w:rPr>
        <w:t>**</w:t>
      </w:r>
      <w:r w:rsidR="00CE7E63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 </w:t>
      </w:r>
      <w:r w:rsidR="00406EF5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► </w:t>
      </w:r>
      <w:r w:rsidR="00FD060D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9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%</w:t>
      </w:r>
    </w:p>
    <w:p w14:paraId="2DB77BCE" w14:textId="77777777" w:rsidR="00597A51" w:rsidRPr="00C350F0" w:rsidRDefault="00597A51" w:rsidP="00C350F0">
      <w:pPr>
        <w:spacing w:after="0"/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3156354" w14:textId="39D36FD8" w:rsidR="00597A51" w:rsidRPr="005B33D6" w:rsidRDefault="00406EF5" w:rsidP="00C350F0">
      <w:pPr>
        <w:spacing w:after="0"/>
        <w:jc w:val="center"/>
        <w:rPr>
          <w:rFonts w:ascii="Arial" w:hAnsi="Arial" w:cs="Arial"/>
          <w:b/>
          <w:color w:val="595959" w:themeColor="text1" w:themeTint="A6"/>
          <w:sz w:val="48"/>
          <w:szCs w:val="48"/>
        </w:rPr>
      </w:pPr>
      <w:r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De</w:t>
      </w:r>
      <w:r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 </w:t>
      </w:r>
      <w:r w:rsidR="00E72257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48"/>
          <w:szCs w:val="48"/>
        </w:rPr>
        <w:t>75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001 € à 2</w:t>
      </w:r>
      <w:r>
        <w:rPr>
          <w:rFonts w:ascii="Arial" w:hAnsi="Arial" w:cs="Arial"/>
          <w:b/>
          <w:color w:val="595959" w:themeColor="text1" w:themeTint="A6"/>
          <w:sz w:val="48"/>
          <w:szCs w:val="48"/>
        </w:rPr>
        <w:t>0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0 000 € </w:t>
      </w:r>
      <w:r w:rsidR="00597A51" w:rsidRPr="005B33D6">
        <w:rPr>
          <w:rFonts w:ascii="Arial" w:hAnsi="Arial" w:cs="Arial"/>
          <w:b/>
          <w:sz w:val="48"/>
          <w:szCs w:val="48"/>
        </w:rPr>
        <w:t>**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    ► </w:t>
      </w:r>
      <w:r w:rsidR="00FD060D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8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%</w:t>
      </w:r>
    </w:p>
    <w:p w14:paraId="16907106" w14:textId="77777777" w:rsidR="00597A51" w:rsidRPr="00C350F0" w:rsidRDefault="00597A51" w:rsidP="00C350F0">
      <w:pPr>
        <w:spacing w:after="0"/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3E4CAF0C" w14:textId="7F76799F" w:rsidR="00597A51" w:rsidRPr="005B33D6" w:rsidRDefault="00406EF5" w:rsidP="00C350F0">
      <w:pPr>
        <w:spacing w:after="0"/>
        <w:jc w:val="center"/>
        <w:rPr>
          <w:rFonts w:ascii="Arial" w:hAnsi="Arial" w:cs="Arial"/>
          <w:b/>
          <w:color w:val="595959" w:themeColor="text1" w:themeTint="A6"/>
          <w:sz w:val="48"/>
          <w:szCs w:val="48"/>
        </w:rPr>
      </w:pPr>
      <w:r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De  </w:t>
      </w:r>
      <w:r w:rsidR="00C350F0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2</w:t>
      </w:r>
      <w:r>
        <w:rPr>
          <w:rFonts w:ascii="Arial" w:hAnsi="Arial" w:cs="Arial"/>
          <w:b/>
          <w:color w:val="595959" w:themeColor="text1" w:themeTint="A6"/>
          <w:sz w:val="48"/>
          <w:szCs w:val="48"/>
        </w:rPr>
        <w:t>0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0 001 € à </w:t>
      </w:r>
      <w:r>
        <w:rPr>
          <w:rFonts w:ascii="Arial" w:hAnsi="Arial" w:cs="Arial"/>
          <w:b/>
          <w:color w:val="595959" w:themeColor="text1" w:themeTint="A6"/>
          <w:sz w:val="48"/>
          <w:szCs w:val="48"/>
        </w:rPr>
        <w:t>500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000 € </w:t>
      </w:r>
      <w:r w:rsidR="00597A51" w:rsidRPr="005B33D6">
        <w:rPr>
          <w:rFonts w:ascii="Arial" w:hAnsi="Arial" w:cs="Arial"/>
          <w:b/>
          <w:sz w:val="48"/>
          <w:szCs w:val="48"/>
        </w:rPr>
        <w:t>**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C350F0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► </w:t>
      </w:r>
      <w:r w:rsidR="00FD060D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7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%</w:t>
      </w:r>
    </w:p>
    <w:p w14:paraId="1EE43E39" w14:textId="77777777" w:rsidR="00597A51" w:rsidRPr="00C350F0" w:rsidRDefault="00597A51" w:rsidP="00C350F0">
      <w:pPr>
        <w:spacing w:after="0"/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3533C289" w14:textId="73ADC2FF" w:rsidR="005B33D6" w:rsidRDefault="00C350F0" w:rsidP="00C350F0">
      <w:pPr>
        <w:spacing w:after="0"/>
        <w:jc w:val="center"/>
        <w:rPr>
          <w:rFonts w:ascii="Arial" w:hAnsi="Arial" w:cs="Arial"/>
          <w:b/>
          <w:color w:val="595959" w:themeColor="text1" w:themeTint="A6"/>
          <w:sz w:val="48"/>
          <w:szCs w:val="48"/>
        </w:rPr>
      </w:pPr>
      <w:r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De </w:t>
      </w:r>
      <w:r w:rsid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E72257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406EF5">
        <w:rPr>
          <w:rFonts w:ascii="Arial" w:hAnsi="Arial" w:cs="Arial"/>
          <w:b/>
          <w:color w:val="595959" w:themeColor="text1" w:themeTint="A6"/>
          <w:sz w:val="48"/>
          <w:szCs w:val="48"/>
        </w:rPr>
        <w:t>50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0 00</w:t>
      </w:r>
      <w:r w:rsidR="005B33D6">
        <w:rPr>
          <w:rFonts w:ascii="Arial" w:hAnsi="Arial" w:cs="Arial"/>
          <w:b/>
          <w:color w:val="595959" w:themeColor="text1" w:themeTint="A6"/>
          <w:sz w:val="48"/>
          <w:szCs w:val="48"/>
        </w:rPr>
        <w:t>1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€ </w:t>
      </w:r>
      <w:r w:rsidR="005B33D6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à 900 000</w:t>
      </w:r>
      <w:r w:rsid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</w:t>
      </w:r>
      <w:r w:rsidR="005B33D6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€ </w:t>
      </w:r>
      <w:r w:rsidR="005B33D6" w:rsidRPr="005B33D6">
        <w:rPr>
          <w:rFonts w:ascii="Arial" w:hAnsi="Arial" w:cs="Arial"/>
          <w:b/>
          <w:sz w:val="48"/>
          <w:szCs w:val="48"/>
        </w:rPr>
        <w:t>**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ab/>
        <w:t xml:space="preserve"> ► </w:t>
      </w:r>
      <w:r w:rsidR="00FD060D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>6</w:t>
      </w:r>
      <w:r w:rsidR="00597A51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%</w:t>
      </w:r>
    </w:p>
    <w:p w14:paraId="1DBAD398" w14:textId="77777777" w:rsidR="005B33D6" w:rsidRPr="00C350F0" w:rsidRDefault="005B33D6" w:rsidP="000F107F">
      <w:pPr>
        <w:spacing w:after="0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23542F2F" w14:textId="5D146D30" w:rsidR="005B33D6" w:rsidRPr="005B33D6" w:rsidRDefault="00C350F0" w:rsidP="00C350F0">
      <w:pPr>
        <w:spacing w:after="0"/>
        <w:jc w:val="center"/>
        <w:rPr>
          <w:rFonts w:ascii="Arial" w:hAnsi="Arial" w:cs="Arial"/>
          <w:b/>
          <w:color w:val="595959" w:themeColor="text1" w:themeTint="A6"/>
          <w:sz w:val="48"/>
          <w:szCs w:val="48"/>
        </w:rPr>
      </w:pPr>
      <w:r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               </w:t>
      </w:r>
      <w:r w:rsid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+ de 900 001 € </w:t>
      </w:r>
      <w:r w:rsidR="005B33D6" w:rsidRPr="005B33D6">
        <w:rPr>
          <w:rFonts w:ascii="Arial" w:hAnsi="Arial" w:cs="Arial"/>
          <w:b/>
          <w:sz w:val="48"/>
          <w:szCs w:val="48"/>
        </w:rPr>
        <w:t>**</w:t>
      </w:r>
      <w:r w:rsid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        </w:t>
      </w:r>
      <w:r w:rsidR="005B33D6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► </w:t>
      </w:r>
      <w:r w:rsidR="005B33D6">
        <w:rPr>
          <w:rFonts w:ascii="Arial" w:hAnsi="Arial" w:cs="Arial"/>
          <w:b/>
          <w:color w:val="595959" w:themeColor="text1" w:themeTint="A6"/>
          <w:sz w:val="48"/>
          <w:szCs w:val="48"/>
        </w:rPr>
        <w:t>4</w:t>
      </w:r>
      <w:r w:rsidR="005B33D6" w:rsidRPr="005B33D6">
        <w:rPr>
          <w:rFonts w:ascii="Arial" w:hAnsi="Arial" w:cs="Arial"/>
          <w:b/>
          <w:color w:val="595959" w:themeColor="text1" w:themeTint="A6"/>
          <w:sz w:val="48"/>
          <w:szCs w:val="48"/>
        </w:rPr>
        <w:t xml:space="preserve"> %</w:t>
      </w:r>
    </w:p>
    <w:p w14:paraId="6FA2E40E" w14:textId="77777777" w:rsidR="00597A51" w:rsidRPr="00BB14F6" w:rsidRDefault="00597A51" w:rsidP="00C350F0">
      <w:pPr>
        <w:pStyle w:val="Paragraphedeliste"/>
        <w:spacing w:after="0"/>
        <w:ind w:left="76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713DFF3" w14:textId="77777777" w:rsidR="00597A51" w:rsidRPr="005B33D6" w:rsidRDefault="00597A51" w:rsidP="00C350F0">
      <w:pPr>
        <w:spacing w:after="0"/>
        <w:ind w:left="-426" w:right="-568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5B33D6">
        <w:rPr>
          <w:rFonts w:ascii="Arial" w:hAnsi="Arial" w:cs="Arial"/>
          <w:b/>
          <w:color w:val="FF0000"/>
          <w:sz w:val="52"/>
          <w:szCs w:val="52"/>
        </w:rPr>
        <w:t>* T.V.A. 20% incluse dans nos honoraires</w:t>
      </w:r>
    </w:p>
    <w:p w14:paraId="308358A7" w14:textId="77777777" w:rsidR="00597A51" w:rsidRDefault="00597A51" w:rsidP="00C350F0">
      <w:pPr>
        <w:pStyle w:val="Paragraphedeliste"/>
        <w:spacing w:after="0"/>
        <w:ind w:left="436"/>
        <w:jc w:val="center"/>
        <w:rPr>
          <w:rFonts w:ascii="Arial" w:hAnsi="Arial" w:cs="Arial"/>
          <w:b/>
          <w:sz w:val="36"/>
          <w:szCs w:val="36"/>
        </w:rPr>
      </w:pPr>
      <w:r w:rsidRPr="005B33D6">
        <w:rPr>
          <w:rFonts w:ascii="Arial" w:hAnsi="Arial" w:cs="Arial"/>
          <w:b/>
          <w:sz w:val="36"/>
          <w:szCs w:val="36"/>
        </w:rPr>
        <w:t>** Prix de vente</w:t>
      </w:r>
      <w:r w:rsidR="00406EF5">
        <w:rPr>
          <w:rFonts w:ascii="Arial" w:hAnsi="Arial" w:cs="Arial"/>
          <w:b/>
          <w:sz w:val="36"/>
          <w:szCs w:val="36"/>
        </w:rPr>
        <w:t xml:space="preserve"> du bien</w:t>
      </w:r>
    </w:p>
    <w:p w14:paraId="2E8E2CCC" w14:textId="052EF6A4" w:rsidR="00A82913" w:rsidRPr="006D258A" w:rsidRDefault="006D258A" w:rsidP="00C350F0">
      <w:pPr>
        <w:pStyle w:val="Paragraphedeliste"/>
        <w:spacing w:after="0"/>
        <w:ind w:left="436"/>
        <w:jc w:val="center"/>
        <w:rPr>
          <w:rFonts w:ascii="Arial" w:hAnsi="Arial" w:cs="Arial"/>
          <w:b/>
          <w:sz w:val="20"/>
          <w:szCs w:val="20"/>
        </w:rPr>
      </w:pPr>
      <w:r w:rsidRPr="006D258A">
        <w:rPr>
          <w:rFonts w:ascii="Arial" w:hAnsi="Arial" w:cs="Arial"/>
          <w:b/>
          <w:sz w:val="20"/>
          <w:szCs w:val="20"/>
        </w:rPr>
        <w:t>Dans le cadre d’une délégation de mandat les honoraires appliqués sont ceux du détenteur du mandant</w:t>
      </w:r>
    </w:p>
    <w:p w14:paraId="61C85EA2" w14:textId="77777777" w:rsidR="00FA006E" w:rsidRDefault="00FA006E" w:rsidP="00C350F0">
      <w:pPr>
        <w:pStyle w:val="Paragraphedeliste"/>
        <w:spacing w:after="0"/>
        <w:ind w:left="436"/>
        <w:jc w:val="center"/>
        <w:rPr>
          <w:rFonts w:ascii="Arial" w:hAnsi="Arial" w:cs="Arial"/>
          <w:sz w:val="36"/>
          <w:szCs w:val="36"/>
        </w:rPr>
      </w:pPr>
    </w:p>
    <w:p w14:paraId="5EE34C89" w14:textId="77777777" w:rsidR="00AF6B4E" w:rsidRDefault="00AF6B4E" w:rsidP="00FA006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SAS au capital de 3 000 €    R.C.S. : Béziers 2011 B 01021    Siret : n° 535 071 948 00017</w:t>
      </w:r>
    </w:p>
    <w:p w14:paraId="50FBFBE2" w14:textId="77777777" w:rsidR="00FA006E" w:rsidRDefault="00AF6B4E" w:rsidP="00FA006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n° TVA Intracommunautaire : FR 07 535 071</w:t>
      </w:r>
      <w:r w:rsidR="00FA006E">
        <w:rPr>
          <w:rFonts w:ascii="Arial" w:hAnsi="Arial" w:cs="Arial"/>
          <w:color w:val="808080" w:themeColor="background1" w:themeShade="80"/>
        </w:rPr>
        <w:t> </w:t>
      </w:r>
      <w:r>
        <w:rPr>
          <w:rFonts w:ascii="Arial" w:hAnsi="Arial" w:cs="Arial"/>
          <w:color w:val="808080" w:themeColor="background1" w:themeShade="80"/>
        </w:rPr>
        <w:t>948</w:t>
      </w:r>
    </w:p>
    <w:p w14:paraId="6DFAFE51" w14:textId="53CDF58D" w:rsidR="00AF6B4E" w:rsidRDefault="00AF6B4E" w:rsidP="00FA006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Garantie : CEGC. / T :</w:t>
      </w:r>
      <w:r w:rsidR="00FA006E">
        <w:rPr>
          <w:rFonts w:ascii="Arial" w:hAnsi="Arial" w:cs="Arial"/>
          <w:color w:val="808080" w:themeColor="background1" w:themeShade="80"/>
        </w:rPr>
        <w:t xml:space="preserve"> </w:t>
      </w:r>
      <w:r w:rsidR="00736680">
        <w:rPr>
          <w:rFonts w:ascii="Arial" w:hAnsi="Arial" w:cs="Arial"/>
          <w:color w:val="808080" w:themeColor="background1" w:themeShade="80"/>
        </w:rPr>
        <w:t>288</w:t>
      </w:r>
      <w:r w:rsidR="00B303AE">
        <w:rPr>
          <w:rFonts w:ascii="Arial" w:hAnsi="Arial" w:cs="Arial"/>
          <w:color w:val="808080" w:themeColor="background1" w:themeShade="80"/>
        </w:rPr>
        <w:t xml:space="preserve"> 000 </w:t>
      </w:r>
      <w:r>
        <w:rPr>
          <w:rFonts w:ascii="Arial" w:hAnsi="Arial" w:cs="Arial"/>
          <w:color w:val="808080" w:themeColor="background1" w:themeShade="80"/>
        </w:rPr>
        <w:t xml:space="preserve">€ </w:t>
      </w:r>
      <w:r>
        <w:rPr>
          <w:rFonts w:ascii="Arial" w:hAnsi="Arial" w:cs="Arial"/>
          <w:bCs/>
          <w:color w:val="808080" w:themeColor="background1" w:themeShade="80"/>
        </w:rPr>
        <w:t>n° 25533TRA111</w:t>
      </w:r>
      <w:r>
        <w:rPr>
          <w:rFonts w:ascii="Arial" w:hAnsi="Arial" w:cs="Arial"/>
          <w:b/>
          <w:bCs/>
          <w:color w:val="808080" w:themeColor="background1" w:themeShade="80"/>
        </w:rPr>
        <w:t xml:space="preserve">   </w:t>
      </w:r>
      <w:r>
        <w:rPr>
          <w:rFonts w:ascii="Arial" w:hAnsi="Arial" w:cs="Arial"/>
          <w:color w:val="808080" w:themeColor="background1" w:themeShade="80"/>
        </w:rPr>
        <w:t xml:space="preserve">Carte Professionnelle : n° </w:t>
      </w:r>
      <w:r w:rsidR="00FA006E">
        <w:rPr>
          <w:rFonts w:ascii="Arial" w:hAnsi="Arial" w:cs="Arial"/>
          <w:color w:val="808080" w:themeColor="background1" w:themeShade="80"/>
        </w:rPr>
        <w:t>CPI 3401 2018 000 025 220</w:t>
      </w:r>
    </w:p>
    <w:p w14:paraId="50FB54DF" w14:textId="2AC25D6C" w:rsidR="00AF6B4E" w:rsidRDefault="00AF6B4E" w:rsidP="00FA006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@ </w:t>
      </w:r>
      <w:r w:rsidRPr="00B303AE">
        <w:rPr>
          <w:rFonts w:ascii="Arial" w:hAnsi="Arial" w:cs="Arial"/>
          <w:color w:val="808080" w:themeColor="background1" w:themeShade="80"/>
        </w:rPr>
        <w:t xml:space="preserve">: </w:t>
      </w:r>
      <w:r w:rsidR="00935895">
        <w:rPr>
          <w:rFonts w:ascii="Arial" w:hAnsi="Arial" w:cs="Arial"/>
          <w:color w:val="808080" w:themeColor="background1" w:themeShade="80"/>
        </w:rPr>
        <w:t>bernard</w:t>
      </w:r>
      <w:r w:rsidRPr="00B303AE">
        <w:rPr>
          <w:rFonts w:ascii="Arial" w:hAnsi="Arial" w:cs="Arial"/>
          <w:color w:val="808080" w:themeColor="background1" w:themeShade="80"/>
        </w:rPr>
        <w:t>-immobilier@orpi.com         sites internet : www.orpi.com</w:t>
      </w:r>
      <w:r w:rsidRPr="00B303AE">
        <w:rPr>
          <w:color w:val="808080" w:themeColor="background1" w:themeShade="80"/>
        </w:rPr>
        <w:t>/</w:t>
      </w:r>
      <w:r w:rsidR="00935895">
        <w:rPr>
          <w:rFonts w:ascii="Arial" w:hAnsi="Arial" w:cs="Arial"/>
          <w:color w:val="808080" w:themeColor="background1" w:themeShade="80"/>
        </w:rPr>
        <w:t>bernard</w:t>
      </w:r>
      <w:r w:rsidRPr="00B303AE">
        <w:rPr>
          <w:rFonts w:ascii="Arial" w:hAnsi="Arial" w:cs="Arial"/>
          <w:color w:val="808080" w:themeColor="background1" w:themeShade="80"/>
        </w:rPr>
        <w:t xml:space="preserve">-immobilier  </w:t>
      </w:r>
    </w:p>
    <w:p w14:paraId="54F3DB22" w14:textId="77777777" w:rsidR="00AF6B4E" w:rsidRDefault="00AF6B4E" w:rsidP="00AF6B4E">
      <w:pPr>
        <w:pStyle w:val="Paragraphedeliste"/>
        <w:spacing w:after="0"/>
        <w:ind w:left="436"/>
        <w:jc w:val="center"/>
        <w:rPr>
          <w:rFonts w:ascii="Arial" w:hAnsi="Arial" w:cs="Arial"/>
          <w:sz w:val="36"/>
          <w:szCs w:val="36"/>
        </w:rPr>
      </w:pPr>
    </w:p>
    <w:sectPr w:rsidR="00AF6B4E" w:rsidSect="00BC6F0E">
      <w:pgSz w:w="11906" w:h="16838"/>
      <w:pgMar w:top="709" w:right="707" w:bottom="142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93A"/>
    <w:multiLevelType w:val="hybridMultilevel"/>
    <w:tmpl w:val="74486760"/>
    <w:lvl w:ilvl="0" w:tplc="051EBD02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CCF6669"/>
    <w:multiLevelType w:val="hybridMultilevel"/>
    <w:tmpl w:val="1A72E198"/>
    <w:lvl w:ilvl="0" w:tplc="4CE427B8">
      <w:numFmt w:val="bullet"/>
      <w:lvlText w:val=""/>
      <w:lvlJc w:val="left"/>
      <w:pPr>
        <w:ind w:left="43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F2F05BD"/>
    <w:multiLevelType w:val="hybridMultilevel"/>
    <w:tmpl w:val="6A781BA2"/>
    <w:lvl w:ilvl="0" w:tplc="D2B61A32">
      <w:numFmt w:val="bullet"/>
      <w:lvlText w:val=""/>
      <w:lvlJc w:val="left"/>
      <w:pPr>
        <w:ind w:left="79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2F1029B2"/>
    <w:multiLevelType w:val="hybridMultilevel"/>
    <w:tmpl w:val="444CA860"/>
    <w:lvl w:ilvl="0" w:tplc="DE9A5842">
      <w:start w:val="20"/>
      <w:numFmt w:val="bullet"/>
      <w:lvlText w:val=""/>
      <w:lvlJc w:val="left"/>
      <w:pPr>
        <w:ind w:left="79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1118646251">
    <w:abstractNumId w:val="0"/>
  </w:num>
  <w:num w:numId="2" w16cid:durableId="2070030501">
    <w:abstractNumId w:val="1"/>
  </w:num>
  <w:num w:numId="3" w16cid:durableId="1267881261">
    <w:abstractNumId w:val="2"/>
  </w:num>
  <w:num w:numId="4" w16cid:durableId="286358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20"/>
    <w:rsid w:val="00005162"/>
    <w:rsid w:val="00017B3B"/>
    <w:rsid w:val="0002209B"/>
    <w:rsid w:val="000E4FFC"/>
    <w:rsid w:val="000F107F"/>
    <w:rsid w:val="000F7A1F"/>
    <w:rsid w:val="001154EF"/>
    <w:rsid w:val="002175F2"/>
    <w:rsid w:val="00240F5B"/>
    <w:rsid w:val="0025210D"/>
    <w:rsid w:val="00371E31"/>
    <w:rsid w:val="00406EF5"/>
    <w:rsid w:val="004377AC"/>
    <w:rsid w:val="00441C01"/>
    <w:rsid w:val="00597A51"/>
    <w:rsid w:val="005B33D6"/>
    <w:rsid w:val="00653F84"/>
    <w:rsid w:val="00655390"/>
    <w:rsid w:val="00664A81"/>
    <w:rsid w:val="006922EA"/>
    <w:rsid w:val="006D258A"/>
    <w:rsid w:val="006E6F39"/>
    <w:rsid w:val="006F2626"/>
    <w:rsid w:val="00736680"/>
    <w:rsid w:val="00760157"/>
    <w:rsid w:val="00801DC3"/>
    <w:rsid w:val="00870F35"/>
    <w:rsid w:val="008B756F"/>
    <w:rsid w:val="00935895"/>
    <w:rsid w:val="009C5976"/>
    <w:rsid w:val="00A82913"/>
    <w:rsid w:val="00A9259D"/>
    <w:rsid w:val="00AF6B4E"/>
    <w:rsid w:val="00B303AE"/>
    <w:rsid w:val="00B50594"/>
    <w:rsid w:val="00BA7EA4"/>
    <w:rsid w:val="00BB14F6"/>
    <w:rsid w:val="00BC6F0E"/>
    <w:rsid w:val="00C350F0"/>
    <w:rsid w:val="00C863AD"/>
    <w:rsid w:val="00CB7821"/>
    <w:rsid w:val="00CE7E63"/>
    <w:rsid w:val="00D52320"/>
    <w:rsid w:val="00E72257"/>
    <w:rsid w:val="00EF3B83"/>
    <w:rsid w:val="00F21AE1"/>
    <w:rsid w:val="00F33EE0"/>
    <w:rsid w:val="00FA006E"/>
    <w:rsid w:val="00FC00E9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44B5"/>
  <w15:docId w15:val="{2EA968C9-457B-4470-87BD-5DBF2C73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976"/>
    <w:pPr>
      <w:ind w:left="720"/>
      <w:contextualSpacing/>
    </w:pPr>
  </w:style>
  <w:style w:type="character" w:styleId="Titredulivre">
    <w:name w:val="Book Title"/>
    <w:aliases w:val="Perso"/>
    <w:basedOn w:val="Policepardfaut"/>
    <w:uiPriority w:val="33"/>
    <w:qFormat/>
    <w:rsid w:val="009C5976"/>
    <w:rPr>
      <w:rFonts w:ascii="Arial" w:hAnsi="Arial"/>
      <w:bCs/>
      <w:spacing w:val="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6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0%20-%20SUIVI%20ACTIVITE%20AGENCE%202011%20A%202017\ACTIVITE%20AGENCE%202017%20OK\1%20-%20GPES%202017%20Agence%20Divers\1%20-%20PESSIN%20IMMO%20MATRICES%202017\Bar&#232;me%20Honoraires%202017%20Portrait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que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76E8799FD254780E3B3D65E011AF5" ma:contentTypeVersion="15" ma:contentTypeDescription="Crée un document." ma:contentTypeScope="" ma:versionID="d01312e6467b54b0f3aab5146bfa2e8d">
  <xsd:schema xmlns:xsd="http://www.w3.org/2001/XMLSchema" xmlns:xs="http://www.w3.org/2001/XMLSchema" xmlns:p="http://schemas.microsoft.com/office/2006/metadata/properties" xmlns:ns2="9c9e8e73-855c-45c0-99e9-56238e0db400" xmlns:ns3="bb2186f1-3838-4c01-9960-9432bc594208" targetNamespace="http://schemas.microsoft.com/office/2006/metadata/properties" ma:root="true" ma:fieldsID="a9ef25d6b29f9bfbd129e6ead71c5e61" ns2:_="" ns3:_="">
    <xsd:import namespace="9c9e8e73-855c-45c0-99e9-56238e0db400"/>
    <xsd:import namespace="bb2186f1-3838-4c01-9960-9432bc594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e8e73-855c-45c0-99e9-56238e0db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b6b2053c-65ba-4a57-8a1f-8163dc7b6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186f1-3838-4c01-9960-9432bc59420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057f411-7c24-4165-9026-b06cce6ee559}" ma:internalName="TaxCatchAll" ma:showField="CatchAllData" ma:web="bb2186f1-3838-4c01-9960-9432bc594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2186f1-3838-4c01-9960-9432bc594208" xsi:nil="true"/>
    <lcf76f155ced4ddcb4097134ff3c332f xmlns="9c9e8e73-855c-45c0-99e9-56238e0db4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49F73D-9DE2-4922-A146-93B69FB45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F8B1B-E73E-477F-A33B-94189FE8E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e8e73-855c-45c0-99e9-56238e0db400"/>
    <ds:schemaRef ds:uri="bb2186f1-3838-4c01-9960-9432bc594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0B58D-89DB-4F08-94BA-0461611D1D02}">
  <ds:schemaRefs>
    <ds:schemaRef ds:uri="http://schemas.microsoft.com/office/2006/metadata/properties"/>
    <ds:schemaRef ds:uri="http://schemas.microsoft.com/office/infopath/2007/PartnerControls"/>
    <ds:schemaRef ds:uri="db4c2792-40e6-498d-a81e-508ce4637ba3"/>
    <ds:schemaRef ds:uri="4a0a2257-7f58-4491-b9d3-127ff8911afc"/>
    <ds:schemaRef ds:uri="bb2186f1-3838-4c01-9960-9432bc594208"/>
    <ds:schemaRef ds:uri="9c9e8e73-855c-45c0-99e9-56238e0db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Barème Honoraires 2017 Portrait .dotx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Alexandra RAYNAL</cp:lastModifiedBy>
  <cp:revision>2</cp:revision>
  <cp:lastPrinted>2023-04-19T12:36:00Z</cp:lastPrinted>
  <dcterms:created xsi:type="dcterms:W3CDTF">2024-03-26T11:20:00Z</dcterms:created>
  <dcterms:modified xsi:type="dcterms:W3CDTF">2024-03-26T11:20:00Z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0x010100E912AB4DF10A9D46BD3F06A45848B03A</vt:lpwstr>
  </property>
  <property fmtid="{D5CDD505-2E9C-101B-9397-08002B2CF9AE}" pid="3" name="Order">
    <vt:r8>129600</vt:r8>
  </property>
  <property fmtid="{D5CDD505-2E9C-101B-9397-08002B2CF9AE}" pid="4" name="MediaServiceImageTags">
    <vt:lpwstr/>
  </property>
</Properties>
</file>